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50" w:rsidRPr="00F73B0F" w:rsidRDefault="00CD7650" w:rsidP="00CD7650">
      <w:pPr>
        <w:jc w:val="center"/>
        <w:rPr>
          <w:rFonts w:ascii="Palatino Linotype" w:hAnsi="Palatino Linotype"/>
          <w:b/>
          <w:sz w:val="28"/>
          <w:szCs w:val="24"/>
          <w:lang w:val="ro-RO"/>
        </w:rPr>
      </w:pPr>
      <w:r w:rsidRPr="00F73B0F">
        <w:rPr>
          <w:rFonts w:ascii="Palatino Linotype" w:hAnsi="Palatino Linotype"/>
          <w:b/>
          <w:sz w:val="28"/>
          <w:szCs w:val="24"/>
          <w:lang w:val="ro-RO"/>
        </w:rPr>
        <w:t xml:space="preserve">Tabel comparativ privind propunerile de modificare și completare a </w:t>
      </w:r>
    </w:p>
    <w:p w:rsidR="00742B88" w:rsidRPr="00F73B0F" w:rsidRDefault="00CD7650" w:rsidP="00CD7650">
      <w:pPr>
        <w:jc w:val="center"/>
        <w:rPr>
          <w:rFonts w:ascii="Palatino Linotype" w:hAnsi="Palatino Linotype" w:cs="Times New Roman"/>
          <w:b/>
          <w:sz w:val="28"/>
          <w:szCs w:val="24"/>
          <w:lang w:val="ro-RO"/>
        </w:rPr>
      </w:pPr>
      <w:r w:rsidRPr="00F73B0F">
        <w:rPr>
          <w:rFonts w:ascii="Palatino Linotype" w:hAnsi="Palatino Linotype"/>
          <w:b/>
          <w:sz w:val="28"/>
          <w:szCs w:val="24"/>
          <w:lang w:val="ro-RO"/>
        </w:rPr>
        <w:t xml:space="preserve">Legii nr. 53/2003 – </w:t>
      </w:r>
      <w:r w:rsidRPr="00F73B0F">
        <w:rPr>
          <w:rFonts w:ascii="Palatino Linotype" w:hAnsi="Palatino Linotype" w:cs="Times New Roman"/>
          <w:b/>
          <w:sz w:val="28"/>
          <w:szCs w:val="24"/>
          <w:lang w:val="ro-RO"/>
        </w:rPr>
        <w:t>Codul muncii, republicată, cu modificările şi completările ulterioare</w:t>
      </w:r>
    </w:p>
    <w:p w:rsidR="00CD7650" w:rsidRPr="00F73B0F" w:rsidRDefault="00CD7650" w:rsidP="00CD7650">
      <w:pPr>
        <w:jc w:val="center"/>
        <w:rPr>
          <w:rFonts w:ascii="Palatino Linotype" w:hAnsi="Palatino Linotype" w:cs="Times New Roman"/>
          <w:b/>
          <w:sz w:val="28"/>
          <w:szCs w:val="24"/>
          <w:lang w:val="ro-RO"/>
        </w:rPr>
      </w:pPr>
    </w:p>
    <w:tbl>
      <w:tblPr>
        <w:tblStyle w:val="TableGrid"/>
        <w:tblW w:w="13821" w:type="dxa"/>
        <w:tblInd w:w="-455" w:type="dxa"/>
        <w:tblLook w:val="04A0" w:firstRow="1" w:lastRow="0" w:firstColumn="1" w:lastColumn="0" w:noHBand="0" w:noVBand="1"/>
      </w:tblPr>
      <w:tblGrid>
        <w:gridCol w:w="1075"/>
        <w:gridCol w:w="6373"/>
        <w:gridCol w:w="6373"/>
      </w:tblGrid>
      <w:tr w:rsidR="00CD7650" w:rsidRPr="00F73B0F" w:rsidTr="00CE3BA7">
        <w:trPr>
          <w:trHeight w:val="331"/>
        </w:trPr>
        <w:tc>
          <w:tcPr>
            <w:tcW w:w="1075" w:type="dxa"/>
          </w:tcPr>
          <w:p w:rsidR="00CD7650" w:rsidRPr="00F73B0F" w:rsidRDefault="00CD7650" w:rsidP="00CD765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F73B0F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6373" w:type="dxa"/>
          </w:tcPr>
          <w:p w:rsidR="00CD7650" w:rsidRPr="00F73B0F" w:rsidRDefault="00CD7650" w:rsidP="00CD765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F73B0F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Forma actuală a Legii nr. 53/2003 – Codul muncii</w:t>
            </w:r>
          </w:p>
        </w:tc>
        <w:tc>
          <w:tcPr>
            <w:tcW w:w="6373" w:type="dxa"/>
          </w:tcPr>
          <w:p w:rsidR="00CD7650" w:rsidRPr="00F73B0F" w:rsidRDefault="00CD7650" w:rsidP="00CD765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F73B0F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 xml:space="preserve">Forma propusă </w:t>
            </w:r>
          </w:p>
        </w:tc>
      </w:tr>
      <w:tr w:rsidR="00CD7650" w:rsidRPr="00F73B0F" w:rsidTr="00CE3BA7">
        <w:trPr>
          <w:trHeight w:val="331"/>
        </w:trPr>
        <w:tc>
          <w:tcPr>
            <w:tcW w:w="1075" w:type="dxa"/>
          </w:tcPr>
          <w:p w:rsidR="00CD7650" w:rsidRPr="001A28A4" w:rsidRDefault="00CD7650" w:rsidP="001A28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F73B0F" w:rsidRPr="00F73B0F" w:rsidRDefault="00F73B0F" w:rsidP="00F73B0F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F73B0F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Art. 16</w:t>
            </w:r>
          </w:p>
          <w:p w:rsidR="00F73B0F" w:rsidRPr="00F73B0F" w:rsidRDefault="00F73B0F" w:rsidP="00F73B0F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bookmarkStart w:id="0" w:name="do|ttII|caI|ar16|al1"/>
            <w:bookmarkEnd w:id="0"/>
            <w:r w:rsidRPr="00F73B0F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(1)</w:t>
            </w:r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Contractul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se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încheie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baza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consimţământului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părţilor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formă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scrisă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limba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română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Obligaţia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încheiere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contractului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formă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scrisă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revine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angajatorului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. Forma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scrisă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este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obligatorie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pentru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încheierea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valabilă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contractului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. </w:t>
            </w:r>
          </w:p>
          <w:p w:rsidR="00F73B0F" w:rsidRPr="00F73B0F" w:rsidRDefault="00F73B0F" w:rsidP="00F73B0F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bookmarkStart w:id="1" w:name="do|ttII|caI|ar16|al2"/>
            <w:bookmarkEnd w:id="1"/>
            <w:r w:rsidRPr="00F73B0F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(2)</w:t>
            </w:r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Anterior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începerii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activităţii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contractul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se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înregistrează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registrul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general de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evidenţă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salariaţilor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care se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transmite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inspectoratului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teritorial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bookmarkStart w:id="2" w:name="do|ttII|caI|ar16|al3"/>
            <w:bookmarkEnd w:id="2"/>
            <w:r w:rsidRPr="00F73B0F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(3)</w:t>
            </w:r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Angajatorul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este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obligat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ca, anterior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începerii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activităţii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să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înmâneze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salariatului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un exemplar din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contractul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bookmarkStart w:id="3" w:name="do|ttII|caI|ar16|al4"/>
            <w:bookmarkEnd w:id="3"/>
            <w:r w:rsidRPr="00F73B0F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(4)</w:t>
            </w:r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Munca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prestată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temeiul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unui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contract individual de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constituie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vechime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bookmarkStart w:id="4" w:name="do|ttII|caI|ar16|al5"/>
            <w:bookmarkEnd w:id="4"/>
            <w:r w:rsidRPr="00F73B0F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(5)</w:t>
            </w:r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Absenţele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nemotivate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şi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concediile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fără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plată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se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scad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din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vechimea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bookmarkStart w:id="5" w:name="do|ttII|caI|ar16|al6"/>
            <w:bookmarkEnd w:id="5"/>
            <w:r w:rsidRPr="00F73B0F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(6)</w:t>
            </w:r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Fac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excepţie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 la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prevederile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alin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. (5) </w:t>
            </w:r>
            <w:proofErr w:type="spellStart"/>
            <w:proofErr w:type="gram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concediile</w:t>
            </w:r>
            <w:proofErr w:type="spellEnd"/>
            <w:proofErr w:type="gram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pentru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formare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profesională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fără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plată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acordate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condiţiile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art. 155 </w:t>
            </w:r>
            <w:proofErr w:type="spellStart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>şi</w:t>
            </w:r>
            <w:proofErr w:type="spellEnd"/>
            <w:r w:rsidRPr="00F73B0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156.</w:t>
            </w:r>
          </w:p>
          <w:p w:rsidR="00CD7650" w:rsidRPr="00F73B0F" w:rsidRDefault="00CD7650" w:rsidP="00CD765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F73B0F" w:rsidRDefault="00F73B0F" w:rsidP="00F73B0F">
            <w:pPr>
              <w:pStyle w:val="Corptext2"/>
              <w:shd w:val="clear" w:color="auto" w:fill="auto"/>
              <w:spacing w:before="0" w:after="77" w:line="210" w:lineRule="exact"/>
              <w:ind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Art. 16</w:t>
            </w:r>
            <w:r w:rsidR="00414777">
              <w:rPr>
                <w:rFonts w:ascii="Palatino Linotype" w:hAnsi="Palatino Linotype"/>
                <w:b/>
                <w:i w:val="0"/>
                <w:sz w:val="24"/>
                <w:szCs w:val="24"/>
              </w:rPr>
              <w:t xml:space="preserve"> – </w:t>
            </w:r>
            <w:proofErr w:type="spellStart"/>
            <w:r w:rsidR="00414777">
              <w:rPr>
                <w:rFonts w:ascii="Palatino Linotype" w:hAnsi="Palatino Linotype"/>
                <w:b/>
                <w:i w:val="0"/>
                <w:sz w:val="24"/>
                <w:szCs w:val="24"/>
              </w:rPr>
              <w:t>modificare</w:t>
            </w:r>
            <w:proofErr w:type="spellEnd"/>
            <w:r w:rsidR="00414777">
              <w:rPr>
                <w:rFonts w:ascii="Palatino Linotype" w:hAnsi="Palatino Linotype"/>
                <w:b/>
                <w:i w:val="0"/>
                <w:sz w:val="24"/>
                <w:szCs w:val="24"/>
              </w:rPr>
              <w:t xml:space="preserve"> </w:t>
            </w:r>
          </w:p>
          <w:p w:rsidR="00F73B0F" w:rsidRPr="00F73B0F" w:rsidRDefault="00F73B0F" w:rsidP="00F73B0F">
            <w:pPr>
              <w:pStyle w:val="Corptext2"/>
              <w:shd w:val="clear" w:color="auto" w:fill="auto"/>
              <w:spacing w:before="0" w:after="77" w:line="210" w:lineRule="exact"/>
              <w:ind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(1)</w:t>
            </w:r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sensul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prezentei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legi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nedeclarată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reprezintă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:</w:t>
            </w:r>
          </w:p>
          <w:p w:rsidR="00F73B0F" w:rsidRPr="00F73B0F" w:rsidRDefault="00F73B0F" w:rsidP="00F73B0F">
            <w:pPr>
              <w:pStyle w:val="Corptext2"/>
              <w:shd w:val="clear" w:color="auto" w:fill="auto"/>
              <w:tabs>
                <w:tab w:val="left" w:pos="765"/>
              </w:tabs>
              <w:spacing w:before="0" w:after="0" w:line="293" w:lineRule="exact"/>
              <w:ind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gramStart"/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a</w:t>
            </w:r>
            <w:proofErr w:type="gramEnd"/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primirea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la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unei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persoane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fără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încheierea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contractului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formă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scrisă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ziua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anterioară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începerii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activităţii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pStyle w:val="Corptext2"/>
              <w:shd w:val="clear" w:color="auto" w:fill="auto"/>
              <w:tabs>
                <w:tab w:val="left" w:pos="765"/>
              </w:tabs>
              <w:spacing w:before="0" w:after="0" w:line="293" w:lineRule="exact"/>
              <w:ind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gramStart"/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b</w:t>
            </w:r>
            <w:proofErr w:type="gramEnd"/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primirea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la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unei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persoane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fără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înregistrarea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raportului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registrul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general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evidenţă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salariaţilor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cel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târziu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ziua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anterioară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începerii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activităţii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pStyle w:val="Bodytext30"/>
              <w:shd w:val="clear" w:color="auto" w:fill="auto"/>
              <w:spacing w:after="0" w:line="90" w:lineRule="exact"/>
              <w:ind w:left="1540"/>
              <w:jc w:val="both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&gt;</w:t>
            </w:r>
          </w:p>
          <w:p w:rsidR="00F73B0F" w:rsidRPr="00F73B0F" w:rsidRDefault="00F73B0F" w:rsidP="00F73B0F">
            <w:pPr>
              <w:pStyle w:val="Corptext2"/>
              <w:shd w:val="clear" w:color="auto" w:fill="auto"/>
              <w:tabs>
                <w:tab w:val="left" w:pos="765"/>
              </w:tabs>
              <w:spacing w:before="0" w:after="60" w:line="293" w:lineRule="exact"/>
              <w:ind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gramStart"/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c</w:t>
            </w:r>
            <w:proofErr w:type="gramEnd"/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primirea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la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unui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salariat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perioada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care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acesta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are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suspendat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pStyle w:val="Corptext2"/>
              <w:shd w:val="clear" w:color="auto" w:fill="auto"/>
              <w:tabs>
                <w:tab w:val="left" w:pos="765"/>
              </w:tabs>
              <w:spacing w:before="0" w:after="60" w:line="293" w:lineRule="exact"/>
              <w:ind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gramStart"/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d</w:t>
            </w:r>
            <w:proofErr w:type="gramEnd"/>
            <w:r w:rsidRPr="00F73B0F">
              <w:rPr>
                <w:rFonts w:ascii="Palatino Linotype" w:hAnsi="Palatino Linotype"/>
                <w:b/>
                <w:i w:val="0"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primirea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la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unui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salariat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afara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programului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lucru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stabilit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cadrul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contractelor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individuale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cu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timp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parţial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pStyle w:val="Corptext2"/>
              <w:numPr>
                <w:ilvl w:val="0"/>
                <w:numId w:val="3"/>
              </w:numPr>
              <w:shd w:val="clear" w:color="auto" w:fill="auto"/>
              <w:tabs>
                <w:tab w:val="left" w:pos="410"/>
              </w:tabs>
              <w:spacing w:before="0" w:after="0" w:line="293" w:lineRule="exact"/>
              <w:ind w:left="40"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se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încheie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baza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consimţământului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părţilor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formă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scrisă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limba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română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anterior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începerii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activităţii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către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salariat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.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Obligaţia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încheiere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contractului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formă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scrisă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revine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angajatorului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pStyle w:val="Corptext2"/>
              <w:numPr>
                <w:ilvl w:val="0"/>
                <w:numId w:val="3"/>
              </w:numPr>
              <w:shd w:val="clear" w:color="auto" w:fill="auto"/>
              <w:tabs>
                <w:tab w:val="left" w:pos="410"/>
              </w:tabs>
              <w:spacing w:before="0" w:after="0" w:line="293" w:lineRule="exact"/>
              <w:ind w:left="40"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situaţia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care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nu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fost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încheiat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formă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scrisă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se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prezumă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fost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încheiat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durată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nedeterminată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iar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părţile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pot face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dovada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prevederilor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contractuale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şi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prestaţiilor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efectuate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prin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orice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alt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mijloc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probă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pStyle w:val="Corptext2"/>
              <w:numPr>
                <w:ilvl w:val="0"/>
                <w:numId w:val="3"/>
              </w:numPr>
              <w:shd w:val="clear" w:color="auto" w:fill="auto"/>
              <w:tabs>
                <w:tab w:val="left" w:pos="410"/>
              </w:tabs>
              <w:spacing w:before="0" w:after="0" w:line="293" w:lineRule="exact"/>
              <w:ind w:left="40"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Anterior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începerii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activităţii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lastRenderedPageBreak/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se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înregistrează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registrul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general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evidenţă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a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salariaţilor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care se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transmite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inspectoratului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teritorial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.</w:t>
            </w:r>
          </w:p>
          <w:p w:rsidR="00F73B0F" w:rsidRPr="00F73B0F" w:rsidRDefault="00F73B0F" w:rsidP="00F73B0F">
            <w:pPr>
              <w:pStyle w:val="Corptext2"/>
              <w:numPr>
                <w:ilvl w:val="0"/>
                <w:numId w:val="3"/>
              </w:numPr>
              <w:shd w:val="clear" w:color="auto" w:fill="auto"/>
              <w:tabs>
                <w:tab w:val="left" w:pos="410"/>
              </w:tabs>
              <w:spacing w:before="0" w:after="0" w:line="298" w:lineRule="exact"/>
              <w:ind w:left="40"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Angajatorul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este</w:t>
            </w:r>
            <w:proofErr w:type="spellEnd"/>
            <w:proofErr w:type="gram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obligat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ca, anterior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începerii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activităţii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,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înmâneze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salariatului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un exemplar din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contractul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individual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.</w:t>
            </w:r>
          </w:p>
          <w:p w:rsidR="00CD7650" w:rsidRPr="00F73B0F" w:rsidRDefault="00F73B0F" w:rsidP="00F73B0F">
            <w:pPr>
              <w:pStyle w:val="Corptext2"/>
              <w:numPr>
                <w:ilvl w:val="0"/>
                <w:numId w:val="3"/>
              </w:numPr>
              <w:shd w:val="clear" w:color="auto" w:fill="auto"/>
              <w:tabs>
                <w:tab w:val="left" w:pos="410"/>
              </w:tabs>
              <w:spacing w:before="0" w:after="0" w:line="293" w:lineRule="exact"/>
              <w:ind w:left="40" w:right="20" w:firstLine="0"/>
              <w:rPr>
                <w:rFonts w:ascii="Palatino Linotype" w:hAnsi="Palatino Linotype"/>
                <w:i w:val="0"/>
                <w:sz w:val="24"/>
                <w:szCs w:val="24"/>
              </w:rPr>
            </w:pP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Munca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prestată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temeiul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unui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contract individual de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constituie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vechime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în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 xml:space="preserve"> </w:t>
            </w:r>
            <w:proofErr w:type="spellStart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muncă</w:t>
            </w:r>
            <w:proofErr w:type="spellEnd"/>
            <w:r w:rsidRPr="00F73B0F">
              <w:rPr>
                <w:rFonts w:ascii="Palatino Linotype" w:hAnsi="Palatino Linotype"/>
                <w:i w:val="0"/>
                <w:sz w:val="24"/>
                <w:szCs w:val="24"/>
              </w:rPr>
              <w:t>”.</w:t>
            </w:r>
          </w:p>
        </w:tc>
      </w:tr>
      <w:tr w:rsidR="00CD7650" w:rsidRPr="00F73B0F" w:rsidTr="00CE3BA7">
        <w:trPr>
          <w:trHeight w:val="331"/>
        </w:trPr>
        <w:tc>
          <w:tcPr>
            <w:tcW w:w="1075" w:type="dxa"/>
          </w:tcPr>
          <w:p w:rsidR="00CD7650" w:rsidRPr="001A28A4" w:rsidRDefault="00CD7650" w:rsidP="001A28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647A93" w:rsidRPr="00647A93" w:rsidRDefault="00647A93" w:rsidP="00647A93">
            <w:pPr>
              <w:jc w:val="both"/>
              <w:rPr>
                <w:rStyle w:val="al"/>
                <w:rFonts w:ascii="Palatino Linotype" w:hAnsi="Palatino Linotype"/>
                <w:b/>
                <w:sz w:val="24"/>
              </w:rPr>
            </w:pPr>
            <w:r w:rsidRPr="00647A93">
              <w:rPr>
                <w:rStyle w:val="al"/>
                <w:rFonts w:ascii="Palatino Linotype" w:hAnsi="Palatino Linotype"/>
                <w:b/>
                <w:sz w:val="24"/>
              </w:rPr>
              <w:t>Art. 17</w:t>
            </w:r>
          </w:p>
          <w:p w:rsidR="00CD7650" w:rsidRPr="00F73B0F" w:rsidRDefault="00647A93" w:rsidP="00647A93">
            <w:pPr>
              <w:jc w:val="both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647A93">
              <w:rPr>
                <w:rStyle w:val="al"/>
                <w:rFonts w:ascii="Palatino Linotype" w:hAnsi="Palatino Linotype"/>
                <w:b/>
                <w:sz w:val="24"/>
              </w:rPr>
              <w:t>(5)</w:t>
            </w:r>
            <w:r>
              <w:rPr>
                <w:rStyle w:val="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Orice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modificare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a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unuia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dintre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elementele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prevăzute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la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alin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. (3)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în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timpul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executării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contractului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individual de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muncă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impune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încheierea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unui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act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adiţional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la contract, </w:t>
            </w:r>
            <w:proofErr w:type="spellStart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>într</w:t>
            </w:r>
            <w:proofErr w:type="spellEnd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 xml:space="preserve">-un </w:t>
            </w:r>
            <w:proofErr w:type="spellStart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>termen</w:t>
            </w:r>
            <w:proofErr w:type="spellEnd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 xml:space="preserve"> de 20 de </w:t>
            </w:r>
            <w:proofErr w:type="spellStart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>zile</w:t>
            </w:r>
            <w:proofErr w:type="spellEnd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>lucrătoare</w:t>
            </w:r>
            <w:proofErr w:type="spellEnd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 xml:space="preserve"> de la data </w:t>
            </w:r>
            <w:proofErr w:type="spellStart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>apariţiei</w:t>
            </w:r>
            <w:proofErr w:type="spellEnd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b/>
                <w:sz w:val="24"/>
              </w:rPr>
              <w:t>modificării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, cu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excepţia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situaţiilor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în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care o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asemenea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modificare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este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prevăzută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în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mod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expres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 xml:space="preserve"> de </w:t>
            </w:r>
            <w:proofErr w:type="spellStart"/>
            <w:r w:rsidRPr="00647A93">
              <w:rPr>
                <w:rStyle w:val="tal"/>
                <w:rFonts w:ascii="Palatino Linotype" w:hAnsi="Palatino Linotype"/>
                <w:sz w:val="24"/>
              </w:rPr>
              <w:t>lege</w:t>
            </w:r>
            <w:proofErr w:type="spellEnd"/>
            <w:r w:rsidRPr="00647A93">
              <w:rPr>
                <w:rStyle w:val="tal"/>
                <w:rFonts w:ascii="Palatino Linotype" w:hAnsi="Palatino Linotype"/>
                <w:sz w:val="24"/>
              </w:rPr>
              <w:t>.</w:t>
            </w:r>
          </w:p>
        </w:tc>
        <w:tc>
          <w:tcPr>
            <w:tcW w:w="6373" w:type="dxa"/>
          </w:tcPr>
          <w:p w:rsidR="00647A93" w:rsidRPr="00647A93" w:rsidRDefault="00647A93" w:rsidP="00647A93">
            <w:pPr>
              <w:pStyle w:val="Corptext2"/>
              <w:shd w:val="clear" w:color="auto" w:fill="auto"/>
              <w:spacing w:before="0" w:after="0" w:line="293" w:lineRule="exact"/>
              <w:ind w:right="20" w:firstLine="0"/>
              <w:rPr>
                <w:rFonts w:ascii="Palatino Linotype" w:hAnsi="Palatino Linotype"/>
                <w:b/>
                <w:i w:val="0"/>
                <w:sz w:val="24"/>
              </w:rPr>
            </w:pPr>
            <w:r w:rsidRPr="00647A93">
              <w:rPr>
                <w:rFonts w:ascii="Palatino Linotype" w:hAnsi="Palatino Linotype"/>
                <w:b/>
                <w:i w:val="0"/>
                <w:sz w:val="24"/>
              </w:rPr>
              <w:t>Art. 17</w:t>
            </w:r>
            <w:r w:rsidR="00414777">
              <w:rPr>
                <w:rFonts w:ascii="Palatino Linotype" w:hAnsi="Palatino Linotype"/>
                <w:b/>
                <w:i w:val="0"/>
                <w:sz w:val="24"/>
              </w:rPr>
              <w:t xml:space="preserve"> – </w:t>
            </w:r>
            <w:proofErr w:type="spellStart"/>
            <w:r w:rsidR="00414777">
              <w:rPr>
                <w:rFonts w:ascii="Palatino Linotype" w:hAnsi="Palatino Linotype"/>
                <w:b/>
                <w:i w:val="0"/>
                <w:sz w:val="24"/>
              </w:rPr>
              <w:t>modificare</w:t>
            </w:r>
            <w:proofErr w:type="spellEnd"/>
            <w:r w:rsidR="00414777">
              <w:rPr>
                <w:rFonts w:ascii="Palatino Linotype" w:hAnsi="Palatino Linotype"/>
                <w:b/>
                <w:i w:val="0"/>
                <w:sz w:val="24"/>
              </w:rPr>
              <w:t xml:space="preserve"> </w:t>
            </w:r>
          </w:p>
          <w:p w:rsidR="00CD7650" w:rsidRPr="00647A93" w:rsidRDefault="00647A93" w:rsidP="00647A93">
            <w:pPr>
              <w:pStyle w:val="Corptext2"/>
              <w:shd w:val="clear" w:color="auto" w:fill="auto"/>
              <w:spacing w:before="0" w:after="126" w:line="293" w:lineRule="exact"/>
              <w:ind w:right="20" w:firstLine="0"/>
              <w:rPr>
                <w:rFonts w:ascii="Palatino Linotype" w:hAnsi="Palatino Linotype"/>
                <w:i w:val="0"/>
                <w:sz w:val="24"/>
              </w:rPr>
            </w:pPr>
            <w:r w:rsidRPr="00647A93">
              <w:rPr>
                <w:rFonts w:ascii="Palatino Linotype" w:hAnsi="Palatino Linotype"/>
                <w:b/>
                <w:i w:val="0"/>
                <w:sz w:val="24"/>
              </w:rPr>
              <w:t>(5)</w:t>
            </w:r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Orice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modificare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a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unuia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dintre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elementele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prevăzute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la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alin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. (3) </w:t>
            </w:r>
            <w:proofErr w:type="spellStart"/>
            <w:proofErr w:type="gramStart"/>
            <w:r w:rsidRPr="00647A93"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proofErr w:type="gram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timpul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executării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contractului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individual de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muncă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impune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încheierea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unui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act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adiţional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la contract, </w:t>
            </w:r>
            <w:r w:rsidRPr="00647A93">
              <w:rPr>
                <w:rStyle w:val="Corptext1"/>
                <w:rFonts w:ascii="Palatino Linotype" w:hAnsi="Palatino Linotype"/>
                <w:b/>
                <w:sz w:val="24"/>
                <w:u w:val="none"/>
              </w:rPr>
              <w:t>anterior producerii modificării</w:t>
            </w:r>
            <w:r w:rsidRPr="00647A93">
              <w:rPr>
                <w:rFonts w:ascii="Palatino Linotype" w:hAnsi="Palatino Linotype"/>
                <w:i w:val="0"/>
                <w:sz w:val="24"/>
              </w:rPr>
              <w:t xml:space="preserve">, cu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excepţia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situaţiilor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care o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asemenea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modificare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i w:val="0"/>
                <w:sz w:val="24"/>
              </w:rPr>
              <w:t>este</w:t>
            </w:r>
            <w:proofErr w:type="spellEnd"/>
            <w:r w:rsidRPr="00647A93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 w:val="0"/>
                <w:sz w:val="24"/>
              </w:rPr>
              <w:t>prevăzută</w:t>
            </w:r>
            <w:proofErr w:type="spellEnd"/>
            <w:r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r>
              <w:rPr>
                <w:rFonts w:ascii="Palatino Linotype" w:hAnsi="Palatino Linotype"/>
                <w:i w:val="0"/>
                <w:sz w:val="24"/>
              </w:rPr>
              <w:t xml:space="preserve"> mod </w:t>
            </w:r>
            <w:proofErr w:type="spellStart"/>
            <w:r>
              <w:rPr>
                <w:rFonts w:ascii="Palatino Linotype" w:hAnsi="Palatino Linotype"/>
                <w:i w:val="0"/>
                <w:sz w:val="24"/>
              </w:rPr>
              <w:t>expres</w:t>
            </w:r>
            <w:proofErr w:type="spellEnd"/>
            <w:r>
              <w:rPr>
                <w:rFonts w:ascii="Palatino Linotype" w:hAnsi="Palatino Linotype"/>
                <w:i w:val="0"/>
                <w:sz w:val="24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i w:val="0"/>
                <w:sz w:val="24"/>
              </w:rPr>
              <w:t>lege</w:t>
            </w:r>
            <w:proofErr w:type="spellEnd"/>
            <w:r>
              <w:rPr>
                <w:rFonts w:ascii="Palatino Linotype" w:hAnsi="Palatino Linotype"/>
                <w:i w:val="0"/>
                <w:sz w:val="24"/>
              </w:rPr>
              <w:t>.</w:t>
            </w:r>
          </w:p>
        </w:tc>
      </w:tr>
      <w:tr w:rsidR="00CD7650" w:rsidRPr="00F73B0F" w:rsidTr="00CE3BA7">
        <w:trPr>
          <w:trHeight w:val="331"/>
        </w:trPr>
        <w:tc>
          <w:tcPr>
            <w:tcW w:w="1075" w:type="dxa"/>
          </w:tcPr>
          <w:p w:rsidR="00CD7650" w:rsidRPr="001A28A4" w:rsidRDefault="00CD7650" w:rsidP="001A28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414777" w:rsidRDefault="00647A93" w:rsidP="00647A93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47A9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Art. 119</w:t>
            </w:r>
            <w:bookmarkStart w:id="6" w:name="do|ttIII|caI|si1|ar119|pa1"/>
            <w:bookmarkEnd w:id="6"/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</w:p>
          <w:p w:rsidR="00647A93" w:rsidRPr="00647A93" w:rsidRDefault="00647A93" w:rsidP="00647A93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Angajatorul</w:t>
            </w:r>
            <w:proofErr w:type="spellEnd"/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are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obligaţia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 a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ţine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evidenţa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orelor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muncă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prestate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fiecare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salariat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şi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 a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supune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controlului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inspecţiei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muncii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această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evidenţă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ori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câte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ori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este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solicitat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  <w:p w:rsidR="00CD7650" w:rsidRPr="00F73B0F" w:rsidRDefault="00CD7650" w:rsidP="00CD7650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414777" w:rsidRDefault="00647A93" w:rsidP="00647A93">
            <w:pPr>
              <w:jc w:val="both"/>
              <w:rPr>
                <w:rFonts w:ascii="Palatino Linotype" w:hAnsi="Palatino Linotype"/>
                <w:sz w:val="24"/>
              </w:rPr>
            </w:pPr>
            <w:r w:rsidRPr="00647A93">
              <w:rPr>
                <w:rFonts w:ascii="Palatino Linotype" w:hAnsi="Palatino Linotype"/>
                <w:b/>
                <w:sz w:val="24"/>
              </w:rPr>
              <w:t xml:space="preserve">Art. </w:t>
            </w:r>
            <w:r w:rsidRPr="00414777">
              <w:rPr>
                <w:rFonts w:ascii="Palatino Linotype" w:hAnsi="Palatino Linotype"/>
                <w:b/>
                <w:sz w:val="24"/>
              </w:rPr>
              <w:t xml:space="preserve">119 </w:t>
            </w:r>
            <w:r w:rsidR="00414777" w:rsidRPr="00414777">
              <w:rPr>
                <w:rFonts w:ascii="Palatino Linotype" w:hAnsi="Palatino Linotype"/>
                <w:b/>
                <w:sz w:val="24"/>
              </w:rPr>
              <w:t xml:space="preserve">– </w:t>
            </w:r>
            <w:proofErr w:type="spellStart"/>
            <w:r w:rsidR="00414777" w:rsidRPr="00414777">
              <w:rPr>
                <w:rFonts w:ascii="Palatino Linotype" w:hAnsi="Palatino Linotype"/>
                <w:b/>
                <w:sz w:val="24"/>
              </w:rPr>
              <w:t>modificare</w:t>
            </w:r>
            <w:proofErr w:type="spellEnd"/>
            <w:r w:rsidR="00414777">
              <w:rPr>
                <w:rFonts w:ascii="Palatino Linotype" w:hAnsi="Palatino Linotype"/>
                <w:sz w:val="24"/>
              </w:rPr>
              <w:t xml:space="preserve"> </w:t>
            </w:r>
          </w:p>
          <w:p w:rsidR="00CD7650" w:rsidRPr="00647A93" w:rsidRDefault="00647A93" w:rsidP="00647A93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proofErr w:type="spellStart"/>
            <w:r w:rsidRPr="00647A93">
              <w:rPr>
                <w:rFonts w:ascii="Palatino Linotype" w:hAnsi="Palatino Linotype"/>
                <w:sz w:val="24"/>
              </w:rPr>
              <w:t>Angajatorul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r w:rsidRPr="00647A93">
              <w:rPr>
                <w:rFonts w:ascii="Palatino Linotype" w:hAnsi="Palatino Linotype"/>
                <w:sz w:val="24"/>
              </w:rPr>
              <w:t xml:space="preserve">are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obligaţia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de a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ţine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r w:rsidRPr="00647A93">
              <w:rPr>
                <w:rFonts w:ascii="Palatino Linotype" w:hAnsi="Palatino Linotype"/>
                <w:b/>
                <w:sz w:val="24"/>
              </w:rPr>
              <w:t xml:space="preserve">la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locul</w:t>
            </w:r>
            <w:proofErr w:type="spellEnd"/>
            <w:r w:rsidRPr="00647A93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muncă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evidenţa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orelor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de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muncă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prestate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zilnic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de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fiecare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salariat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, </w:t>
            </w:r>
            <w:r w:rsidRPr="00647A93">
              <w:rPr>
                <w:rFonts w:ascii="Palatino Linotype" w:hAnsi="Palatino Linotype"/>
                <w:b/>
                <w:sz w:val="24"/>
              </w:rPr>
              <w:t xml:space="preserve">cu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evidenţierea</w:t>
            </w:r>
            <w:proofErr w:type="spellEnd"/>
            <w:r w:rsidRPr="00647A93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orei</w:t>
            </w:r>
            <w:proofErr w:type="spellEnd"/>
            <w:r w:rsidRPr="00647A93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începere</w:t>
            </w:r>
            <w:proofErr w:type="spellEnd"/>
            <w:r w:rsidRPr="00647A93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şi</w:t>
            </w:r>
            <w:proofErr w:type="spellEnd"/>
            <w:r w:rsidRPr="00647A93">
              <w:rPr>
                <w:rFonts w:ascii="Palatino Linotype" w:hAnsi="Palatino Linotype"/>
                <w:b/>
                <w:sz w:val="24"/>
              </w:rPr>
              <w:t xml:space="preserve"> a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celei</w:t>
            </w:r>
            <w:proofErr w:type="spellEnd"/>
            <w:r w:rsidRPr="00647A93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sfârşit</w:t>
            </w:r>
            <w:proofErr w:type="spellEnd"/>
            <w:r w:rsidRPr="00647A93">
              <w:rPr>
                <w:rFonts w:ascii="Palatino Linotype" w:hAnsi="Palatino Linotype"/>
                <w:b/>
                <w:sz w:val="24"/>
              </w:rPr>
              <w:t xml:space="preserve"> a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programului</w:t>
            </w:r>
            <w:proofErr w:type="spellEnd"/>
            <w:r w:rsidRPr="00647A93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647A93">
              <w:rPr>
                <w:rFonts w:ascii="Palatino Linotype" w:hAnsi="Palatino Linotype"/>
                <w:b/>
                <w:sz w:val="24"/>
              </w:rPr>
              <w:t>lucru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,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şi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de a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supune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controlului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inspectorilor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de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muncă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această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evidenţă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,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ori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de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c</w:t>
            </w:r>
            <w:r w:rsidRPr="00647A93">
              <w:rPr>
                <w:rFonts w:ascii="Palatino Linotype" w:hAnsi="Palatino Linotype"/>
                <w:sz w:val="24"/>
              </w:rPr>
              <w:t>âte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ori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se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solicită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acest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</w:rPr>
              <w:t>lucru</w:t>
            </w:r>
            <w:proofErr w:type="spellEnd"/>
            <w:r w:rsidRPr="00647A93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CD7650" w:rsidRPr="00F73B0F" w:rsidTr="00CE3BA7">
        <w:trPr>
          <w:trHeight w:val="331"/>
        </w:trPr>
        <w:tc>
          <w:tcPr>
            <w:tcW w:w="1075" w:type="dxa"/>
          </w:tcPr>
          <w:p w:rsidR="00CD7650" w:rsidRPr="001A28A4" w:rsidRDefault="00CD7650" w:rsidP="001A28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647A93" w:rsidRPr="00647A93" w:rsidRDefault="00647A93" w:rsidP="00647A93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647A9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Art. 260</w:t>
            </w:r>
          </w:p>
          <w:p w:rsidR="00647A93" w:rsidRPr="00647A93" w:rsidRDefault="00647A93" w:rsidP="00647A93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bookmarkStart w:id="7" w:name="do|ttXI|caIV|ar260|al1"/>
            <w:bookmarkEnd w:id="7"/>
            <w:r w:rsidRPr="00647A9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(1)</w:t>
            </w:r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Constituie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contravenţie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şi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se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sancţionează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astfel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următoarele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fapte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:</w:t>
            </w:r>
          </w:p>
          <w:p w:rsidR="00CD7650" w:rsidRPr="00F73B0F" w:rsidRDefault="00647A93" w:rsidP="00647A93">
            <w:pPr>
              <w:jc w:val="both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647A93">
              <w:rPr>
                <w:rStyle w:val="li"/>
                <w:rFonts w:ascii="Palatino Linotype" w:hAnsi="Palatino Linotype"/>
                <w:b/>
                <w:sz w:val="24"/>
                <w:szCs w:val="24"/>
              </w:rPr>
              <w:t>e)</w:t>
            </w:r>
            <w:r>
              <w:rPr>
                <w:rStyle w:val="li"/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primirea</w:t>
            </w:r>
            <w:proofErr w:type="spellEnd"/>
            <w:proofErr w:type="gram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la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muncă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a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până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la 5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persoane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fără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încheierea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unui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contract individual de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muncă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potrivit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art. 16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alin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. (1), cu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amendă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de la 10.000 lei la 20.000 lei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pentru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fiecare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persoană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identificată</w:t>
            </w:r>
            <w:proofErr w:type="spellEnd"/>
            <w:r w:rsidRPr="00647A93">
              <w:rPr>
                <w:rStyle w:val="tli"/>
                <w:rFonts w:ascii="Palatino Linotype" w:hAnsi="Palatino Linotype"/>
                <w:sz w:val="24"/>
                <w:szCs w:val="24"/>
              </w:rPr>
              <w:t>;</w:t>
            </w:r>
          </w:p>
        </w:tc>
        <w:tc>
          <w:tcPr>
            <w:tcW w:w="6373" w:type="dxa"/>
          </w:tcPr>
          <w:p w:rsidR="00647A93" w:rsidRPr="00647A93" w:rsidRDefault="00647A93" w:rsidP="00647A93">
            <w:pPr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647A9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Art. 260</w:t>
            </w:r>
            <w:r w:rsidR="00414777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14777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modificare</w:t>
            </w:r>
            <w:proofErr w:type="spellEnd"/>
            <w:r w:rsidR="00414777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 xml:space="preserve"> </w:t>
            </w:r>
          </w:p>
          <w:p w:rsidR="00647A93" w:rsidRPr="00647A93" w:rsidRDefault="00647A93" w:rsidP="00647A93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47A9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(1)</w:t>
            </w:r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Constituie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contravenţie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şi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se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sancţionează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astfel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următoarele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fapte</w:t>
            </w:r>
            <w:proofErr w:type="spellEnd"/>
            <w:r w:rsidRPr="00647A93">
              <w:rPr>
                <w:rFonts w:ascii="Palatino Linotype" w:eastAsia="Times New Roman" w:hAnsi="Palatino Linotype" w:cs="Times New Roman"/>
                <w:sz w:val="24"/>
                <w:szCs w:val="24"/>
              </w:rPr>
              <w:t>:</w:t>
            </w:r>
          </w:p>
          <w:p w:rsidR="00CD7650" w:rsidRPr="00F73B0F" w:rsidRDefault="00647A93" w:rsidP="00647A93">
            <w:pPr>
              <w:jc w:val="both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647A93">
              <w:rPr>
                <w:rStyle w:val="BodytextBoldNotItalic"/>
                <w:rFonts w:ascii="Palatino Linotype" w:hAnsi="Palatino Linotype"/>
                <w:i w:val="0"/>
                <w:sz w:val="24"/>
                <w:szCs w:val="24"/>
              </w:rPr>
              <w:t>e)</w:t>
            </w:r>
            <w:r w:rsidRPr="00647A93">
              <w:rPr>
                <w:rStyle w:val="BodytextBoldNotItalic"/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primirea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la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muncă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a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până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la 5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persoane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fără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încheierea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unui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contract individual de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muncă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potrivit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art. 16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alin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. (1) </w:t>
            </w:r>
            <w:proofErr w:type="gramStart"/>
            <w:r w:rsidRPr="00647A93">
              <w:rPr>
                <w:rFonts w:ascii="Palatino Linotype" w:hAnsi="Palatino Linotype"/>
                <w:b/>
                <w:sz w:val="24"/>
                <w:szCs w:val="24"/>
              </w:rPr>
              <w:t>lit</w:t>
            </w:r>
            <w:proofErr w:type="gramEnd"/>
            <w:r w:rsidRPr="00647A93">
              <w:rPr>
                <w:rFonts w:ascii="Palatino Linotype" w:hAnsi="Palatino Linotype"/>
                <w:b/>
                <w:sz w:val="24"/>
                <w:szCs w:val="24"/>
              </w:rPr>
              <w:t>. a</w:t>
            </w:r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, cu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amendă</w:t>
            </w:r>
            <w:proofErr w:type="spellEnd"/>
            <w:r w:rsidRPr="00647A93">
              <w:rPr>
                <w:rFonts w:ascii="Palatino Linotype" w:hAnsi="Palatino Linotype"/>
                <w:sz w:val="24"/>
                <w:szCs w:val="24"/>
              </w:rPr>
              <w:t xml:space="preserve"> de la 10.000 lei la 20.000 lei </w:t>
            </w:r>
            <w:proofErr w:type="spellStart"/>
            <w:r w:rsidRPr="00647A93">
              <w:rPr>
                <w:rFonts w:ascii="Palatino Linotype" w:hAnsi="Palatino Linotype"/>
                <w:sz w:val="24"/>
                <w:szCs w:val="24"/>
              </w:rPr>
              <w:t>pentr</w:t>
            </w:r>
            <w:r>
              <w:rPr>
                <w:rFonts w:ascii="Palatino Linotype" w:hAnsi="Palatino Linotype"/>
                <w:sz w:val="24"/>
                <w:szCs w:val="24"/>
              </w:rPr>
              <w:t>u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fiecare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persoană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identificată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;</w:t>
            </w:r>
          </w:p>
        </w:tc>
      </w:tr>
      <w:tr w:rsidR="00CD7650" w:rsidRPr="00F73B0F" w:rsidTr="00CE3BA7">
        <w:trPr>
          <w:trHeight w:val="331"/>
        </w:trPr>
        <w:tc>
          <w:tcPr>
            <w:tcW w:w="1075" w:type="dxa"/>
          </w:tcPr>
          <w:p w:rsidR="00CD7650" w:rsidRPr="001A28A4" w:rsidRDefault="00CD7650" w:rsidP="001A28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CD7650" w:rsidRPr="00F73B0F" w:rsidRDefault="00CD7650" w:rsidP="00414777">
            <w:pPr>
              <w:jc w:val="both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414777" w:rsidRPr="00414777" w:rsidRDefault="00414777" w:rsidP="00414777">
            <w:pPr>
              <w:pStyle w:val="Corptext2"/>
              <w:shd w:val="clear" w:color="auto" w:fill="auto"/>
              <w:spacing w:before="0" w:after="60" w:line="293" w:lineRule="exact"/>
              <w:ind w:right="20" w:firstLine="0"/>
              <w:rPr>
                <w:rStyle w:val="BodytextBoldNotItalic"/>
                <w:rFonts w:ascii="Palatino Linotype" w:hAnsi="Palatino Linotype"/>
                <w:sz w:val="24"/>
              </w:rPr>
            </w:pP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>Art. 260</w:t>
            </w:r>
            <w:r>
              <w:rPr>
                <w:rStyle w:val="BodytextBoldNotItalic"/>
                <w:rFonts w:ascii="Palatino Linotype" w:hAnsi="Palatino Linotype"/>
                <w:sz w:val="24"/>
              </w:rPr>
              <w:t xml:space="preserve"> – completare </w:t>
            </w:r>
          </w:p>
          <w:p w:rsidR="00414777" w:rsidRPr="00414777" w:rsidRDefault="00414777" w:rsidP="00414777">
            <w:pPr>
              <w:pStyle w:val="Corptext2"/>
              <w:shd w:val="clear" w:color="auto" w:fill="auto"/>
              <w:spacing w:before="0" w:after="60" w:line="293" w:lineRule="exact"/>
              <w:ind w:right="20" w:firstLine="0"/>
              <w:rPr>
                <w:rStyle w:val="BodytextBoldNotItalic"/>
                <w:rFonts w:ascii="Palatino Linotype" w:hAnsi="Palatino Linotype"/>
                <w:sz w:val="24"/>
              </w:rPr>
            </w:pP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 xml:space="preserve">După </w:t>
            </w:r>
            <w:r>
              <w:rPr>
                <w:rStyle w:val="BodytextBoldNotItalic"/>
                <w:rFonts w:ascii="Palatino Linotype" w:hAnsi="Palatino Linotype"/>
                <w:sz w:val="24"/>
              </w:rPr>
              <w:t xml:space="preserve">alin. (1), </w:t>
            </w: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>lit</w:t>
            </w:r>
            <w:r>
              <w:rPr>
                <w:rStyle w:val="BodytextBoldNotItalic"/>
                <w:rFonts w:ascii="Palatino Linotype" w:hAnsi="Palatino Linotype"/>
                <w:sz w:val="24"/>
              </w:rPr>
              <w:t>.</w:t>
            </w: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 xml:space="preserve"> e) se introduc trei noi litere:</w:t>
            </w:r>
          </w:p>
          <w:p w:rsidR="00414777" w:rsidRPr="00414777" w:rsidRDefault="00414777" w:rsidP="00414777">
            <w:pPr>
              <w:pStyle w:val="Corptext2"/>
              <w:shd w:val="clear" w:color="auto" w:fill="auto"/>
              <w:spacing w:before="0" w:after="60" w:line="293" w:lineRule="exact"/>
              <w:ind w:right="20" w:firstLine="0"/>
              <w:rPr>
                <w:rFonts w:ascii="Palatino Linotype" w:hAnsi="Palatino Linotype"/>
                <w:i w:val="0"/>
                <w:sz w:val="24"/>
              </w:rPr>
            </w:pP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>e</w:t>
            </w:r>
            <w:r w:rsidRPr="00414777">
              <w:rPr>
                <w:rStyle w:val="BodytextBoldNotItalic"/>
                <w:rFonts w:ascii="Palatino Linotype" w:hAnsi="Palatino Linotype"/>
                <w:sz w:val="24"/>
                <w:vertAlign w:val="superscript"/>
              </w:rPr>
              <w:t>1</w:t>
            </w: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 xml:space="preserve">)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primirea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la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muncă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a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unei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persoane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fără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înregistrarea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raportului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de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muncă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registrul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general de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evidenţă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a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salariaţilor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cel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târziu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ziua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anterioară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începerii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activităţii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, cu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amendă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de la 10.000 lei la 20.000 lei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pentru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fiecare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persoană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identificată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>;</w:t>
            </w:r>
          </w:p>
          <w:p w:rsidR="00414777" w:rsidRPr="00414777" w:rsidRDefault="00414777" w:rsidP="00414777">
            <w:pPr>
              <w:pStyle w:val="Corptext2"/>
              <w:shd w:val="clear" w:color="auto" w:fill="auto"/>
              <w:spacing w:before="0" w:after="60" w:line="293" w:lineRule="exact"/>
              <w:ind w:right="20" w:firstLine="0"/>
              <w:rPr>
                <w:rFonts w:ascii="Palatino Linotype" w:hAnsi="Palatino Linotype"/>
                <w:i w:val="0"/>
                <w:sz w:val="24"/>
              </w:rPr>
            </w:pPr>
            <w:r w:rsidRPr="00414777">
              <w:rPr>
                <w:rFonts w:ascii="Palatino Linotype" w:hAnsi="Palatino Linotype"/>
                <w:b/>
                <w:i w:val="0"/>
                <w:sz w:val="24"/>
              </w:rPr>
              <w:t>e</w:t>
            </w:r>
            <w:r w:rsidRPr="00414777">
              <w:rPr>
                <w:rStyle w:val="BodytextBoldNotItalic"/>
                <w:rFonts w:ascii="Palatino Linotype" w:hAnsi="Palatino Linotype"/>
                <w:sz w:val="24"/>
                <w:vertAlign w:val="superscript"/>
              </w:rPr>
              <w:t>2</w:t>
            </w:r>
            <w:r w:rsidRPr="00414777">
              <w:rPr>
                <w:rFonts w:ascii="Palatino Linotype" w:hAnsi="Palatino Linotype"/>
                <w:b/>
                <w:i w:val="0"/>
                <w:sz w:val="24"/>
              </w:rPr>
              <w:t>)</w:t>
            </w:r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primirea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la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muncă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a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unui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salariat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perioada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care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acesta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are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contractul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individual de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muncă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suspendat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, cu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amendă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de la 10.000 lei la 20.000 lei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pentru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fiecare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persoană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identificată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>;</w:t>
            </w:r>
          </w:p>
          <w:p w:rsidR="00CD7650" w:rsidRPr="00414777" w:rsidRDefault="00414777" w:rsidP="00414777">
            <w:pPr>
              <w:pStyle w:val="Corptext2"/>
              <w:shd w:val="clear" w:color="auto" w:fill="auto"/>
              <w:spacing w:before="0" w:after="56" w:line="293" w:lineRule="exact"/>
              <w:ind w:right="20" w:firstLine="0"/>
              <w:rPr>
                <w:rFonts w:ascii="Palatino Linotype" w:hAnsi="Palatino Linotype"/>
                <w:i w:val="0"/>
                <w:sz w:val="24"/>
              </w:rPr>
            </w:pPr>
            <w:r w:rsidRPr="00414777">
              <w:rPr>
                <w:rStyle w:val="BodytextNotItalic"/>
                <w:rFonts w:ascii="Palatino Linotype" w:hAnsi="Palatino Linotype"/>
                <w:b/>
                <w:sz w:val="24"/>
              </w:rPr>
              <w:t>e</w:t>
            </w:r>
            <w:r w:rsidRPr="00414777">
              <w:rPr>
                <w:rStyle w:val="BodytextBoldNotItalic"/>
                <w:rFonts w:ascii="Palatino Linotype" w:hAnsi="Palatino Linotype"/>
                <w:sz w:val="24"/>
                <w:vertAlign w:val="superscript"/>
              </w:rPr>
              <w:t>3</w:t>
            </w: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 xml:space="preserve">)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primirea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la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muncă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a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unui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salariat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afara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programului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de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lucru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stabilit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în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cadrul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contractelor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individuale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de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muncă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cu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timp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parţial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, cu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amendă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de la 5.000 lei la 10.000 lei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pentru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fieca</w:t>
            </w:r>
            <w:r w:rsidRPr="00414777">
              <w:rPr>
                <w:rFonts w:ascii="Palatino Linotype" w:hAnsi="Palatino Linotype"/>
                <w:i w:val="0"/>
                <w:sz w:val="24"/>
              </w:rPr>
              <w:t>re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persoană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i w:val="0"/>
                <w:sz w:val="24"/>
              </w:rPr>
              <w:t>identificată</w:t>
            </w:r>
            <w:proofErr w:type="spellEnd"/>
            <w:r w:rsidRPr="00414777">
              <w:rPr>
                <w:rFonts w:ascii="Palatino Linotype" w:hAnsi="Palatino Linotype"/>
                <w:i w:val="0"/>
                <w:sz w:val="24"/>
              </w:rPr>
              <w:t>.</w:t>
            </w:r>
          </w:p>
        </w:tc>
      </w:tr>
      <w:tr w:rsidR="00CD7650" w:rsidRPr="00F73B0F" w:rsidTr="00CE3BA7">
        <w:trPr>
          <w:trHeight w:val="331"/>
        </w:trPr>
        <w:tc>
          <w:tcPr>
            <w:tcW w:w="1075" w:type="dxa"/>
          </w:tcPr>
          <w:p w:rsidR="00CD7650" w:rsidRPr="001A28A4" w:rsidRDefault="00CD7650" w:rsidP="001A28A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CD7650" w:rsidRPr="00F73B0F" w:rsidRDefault="00CD7650" w:rsidP="00414777">
            <w:pPr>
              <w:jc w:val="both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  <w:tc>
          <w:tcPr>
            <w:tcW w:w="6373" w:type="dxa"/>
          </w:tcPr>
          <w:p w:rsidR="00414777" w:rsidRPr="00414777" w:rsidRDefault="00414777" w:rsidP="00414777">
            <w:pPr>
              <w:pStyle w:val="Corptext2"/>
              <w:shd w:val="clear" w:color="auto" w:fill="auto"/>
              <w:spacing w:before="0" w:after="60" w:line="293" w:lineRule="exact"/>
              <w:ind w:right="20" w:firstLine="0"/>
              <w:rPr>
                <w:rStyle w:val="BodytextBoldNotItalic"/>
                <w:rFonts w:ascii="Palatino Linotype" w:hAnsi="Palatino Linotype"/>
                <w:sz w:val="24"/>
              </w:rPr>
            </w:pP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>Art. 260</w:t>
            </w:r>
            <w:r>
              <w:rPr>
                <w:rStyle w:val="BodytextBoldNotItalic"/>
                <w:rFonts w:ascii="Palatino Linotype" w:hAnsi="Palatino Linotype"/>
                <w:sz w:val="24"/>
              </w:rPr>
              <w:t xml:space="preserve"> – completare </w:t>
            </w:r>
          </w:p>
          <w:p w:rsidR="00414777" w:rsidRPr="00414777" w:rsidRDefault="00414777" w:rsidP="00414777">
            <w:pPr>
              <w:pStyle w:val="Corptext2"/>
              <w:shd w:val="clear" w:color="auto" w:fill="auto"/>
              <w:spacing w:before="0" w:after="60" w:line="293" w:lineRule="exact"/>
              <w:ind w:right="20" w:firstLine="0"/>
              <w:rPr>
                <w:rStyle w:val="BodytextBoldNotItalic"/>
                <w:rFonts w:ascii="Palatino Linotype" w:hAnsi="Palatino Linotype"/>
                <w:sz w:val="24"/>
              </w:rPr>
            </w:pPr>
            <w:r w:rsidRPr="00414777">
              <w:rPr>
                <w:rStyle w:val="BodytextBoldNotItalic"/>
                <w:rFonts w:ascii="Palatino Linotype" w:hAnsi="Palatino Linotype"/>
                <w:sz w:val="24"/>
              </w:rPr>
              <w:t>După alin. (1) se introduce un nou alineat:</w:t>
            </w:r>
          </w:p>
          <w:p w:rsidR="00CD7650" w:rsidRPr="00414777" w:rsidRDefault="00414777" w:rsidP="00414777">
            <w:pPr>
              <w:pStyle w:val="Bodytext40"/>
              <w:shd w:val="clear" w:color="auto" w:fill="auto"/>
              <w:spacing w:before="0" w:after="0"/>
              <w:ind w:right="20"/>
              <w:rPr>
                <w:rFonts w:ascii="Palatino Linotype" w:hAnsi="Palatino Linotype"/>
                <w:sz w:val="24"/>
              </w:rPr>
            </w:pPr>
            <w:r w:rsidRPr="00414777">
              <w:rPr>
                <w:rFonts w:ascii="Palatino Linotype" w:hAnsi="Palatino Linotype"/>
                <w:b/>
                <w:sz w:val="24"/>
              </w:rPr>
              <w:t>(</w:t>
            </w:r>
            <w:r w:rsidRPr="00414777">
              <w:rPr>
                <w:rStyle w:val="Bodytext4Bold"/>
                <w:rFonts w:ascii="Palatino Linotype" w:hAnsi="Palatino Linotype"/>
                <w:sz w:val="24"/>
              </w:rPr>
              <w:t>1</w:t>
            </w:r>
            <w:r w:rsidRPr="00414777">
              <w:rPr>
                <w:rStyle w:val="Bodytext4Bold"/>
                <w:rFonts w:ascii="Palatino Linotype" w:hAnsi="Palatino Linotype"/>
                <w:sz w:val="24"/>
                <w:vertAlign w:val="superscript"/>
              </w:rPr>
              <w:t>1</w:t>
            </w:r>
            <w:r w:rsidRPr="00414777">
              <w:rPr>
                <w:rFonts w:ascii="Palatino Linotype" w:hAnsi="Palatino Linotype"/>
                <w:b/>
                <w:sz w:val="24"/>
              </w:rPr>
              <w:t>)</w:t>
            </w:r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Contravenientul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poate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achita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în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termen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de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cel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mult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48 de ore de la data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încheierii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procesului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-verbal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ori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,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după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caz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, de la data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comunicării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acestuia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jumătate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din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minimul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amenzii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prevăzute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la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alin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. (1) </w:t>
            </w:r>
            <w:proofErr w:type="gramStart"/>
            <w:r w:rsidRPr="00414777">
              <w:rPr>
                <w:rFonts w:ascii="Palatino Linotype" w:hAnsi="Palatino Linotype"/>
                <w:sz w:val="24"/>
              </w:rPr>
              <w:t>lit</w:t>
            </w:r>
            <w:proofErr w:type="gramEnd"/>
            <w:r w:rsidRPr="00414777">
              <w:rPr>
                <w:rFonts w:ascii="Palatino Linotype" w:hAnsi="Palatino Linotype"/>
                <w:sz w:val="24"/>
              </w:rPr>
              <w:t>. e)-e</w:t>
            </w:r>
            <w:r w:rsidRPr="00414777">
              <w:rPr>
                <w:rFonts w:ascii="Palatino Linotype" w:hAnsi="Palatino Linotype"/>
                <w:sz w:val="24"/>
                <w:vertAlign w:val="superscript"/>
              </w:rPr>
              <w:t>3</w:t>
            </w:r>
            <w:r w:rsidRPr="00414777">
              <w:rPr>
                <w:rFonts w:ascii="Palatino Linotype" w:hAnsi="Palatino Linotype"/>
                <w:sz w:val="24"/>
              </w:rPr>
              <w:t xml:space="preserve">),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inspectorul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de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muncă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făcând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menţiune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despre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această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posibilitate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în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14777">
              <w:rPr>
                <w:rFonts w:ascii="Palatino Linotype" w:hAnsi="Palatino Linotype"/>
                <w:sz w:val="24"/>
              </w:rPr>
              <w:t>procesul</w:t>
            </w:r>
            <w:proofErr w:type="spellEnd"/>
            <w:r w:rsidRPr="00414777">
              <w:rPr>
                <w:rFonts w:ascii="Palatino Linotype" w:hAnsi="Palatino Linotype"/>
                <w:sz w:val="24"/>
              </w:rPr>
              <w:t>-verbal.</w:t>
            </w:r>
          </w:p>
        </w:tc>
      </w:tr>
    </w:tbl>
    <w:p w:rsidR="00CD7650" w:rsidRPr="00F73B0F" w:rsidRDefault="00CD7650" w:rsidP="00CD7650">
      <w:pPr>
        <w:jc w:val="center"/>
        <w:rPr>
          <w:rFonts w:ascii="Palatino Linotype" w:hAnsi="Palatino Linotype"/>
          <w:b/>
          <w:sz w:val="28"/>
          <w:szCs w:val="24"/>
          <w:lang w:val="ro-RO"/>
        </w:rPr>
      </w:pPr>
      <w:bookmarkStart w:id="8" w:name="_GoBack"/>
      <w:bookmarkEnd w:id="8"/>
    </w:p>
    <w:sectPr w:rsidR="00CD7650" w:rsidRPr="00F73B0F" w:rsidSect="00CD765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3F" w:rsidRDefault="00344D3F" w:rsidP="001A28A4">
      <w:pPr>
        <w:spacing w:after="0" w:line="240" w:lineRule="auto"/>
      </w:pPr>
      <w:r>
        <w:separator/>
      </w:r>
    </w:p>
  </w:endnote>
  <w:endnote w:type="continuationSeparator" w:id="0">
    <w:p w:rsidR="00344D3F" w:rsidRDefault="00344D3F" w:rsidP="001A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110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8A4" w:rsidRDefault="001A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8A4" w:rsidRDefault="001A2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3F" w:rsidRDefault="00344D3F" w:rsidP="001A28A4">
      <w:pPr>
        <w:spacing w:after="0" w:line="240" w:lineRule="auto"/>
      </w:pPr>
      <w:r>
        <w:separator/>
      </w:r>
    </w:p>
  </w:footnote>
  <w:footnote w:type="continuationSeparator" w:id="0">
    <w:p w:rsidR="00344D3F" w:rsidRDefault="00344D3F" w:rsidP="001A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5D3"/>
    <w:multiLevelType w:val="hybridMultilevel"/>
    <w:tmpl w:val="FD8A2640"/>
    <w:lvl w:ilvl="0" w:tplc="D510628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4F4FC9"/>
    <w:multiLevelType w:val="multilevel"/>
    <w:tmpl w:val="A89A9F56"/>
    <w:lvl w:ilvl="0">
      <w:start w:val="2"/>
      <w:numFmt w:val="decimal"/>
      <w:lvlText w:val="(%1)"/>
      <w:lvlJc w:val="left"/>
      <w:rPr>
        <w:rFonts w:ascii="Palatino Linotype" w:eastAsia="Trebuchet MS" w:hAnsi="Palatino Linotype" w:cs="Trebuchet MS" w:hint="default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C77652"/>
    <w:multiLevelType w:val="multilevel"/>
    <w:tmpl w:val="D41AA0D0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3E5951"/>
    <w:multiLevelType w:val="hybridMultilevel"/>
    <w:tmpl w:val="A0FA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0"/>
    <w:rsid w:val="001A28A4"/>
    <w:rsid w:val="00344D3F"/>
    <w:rsid w:val="00414777"/>
    <w:rsid w:val="00647A93"/>
    <w:rsid w:val="00742B88"/>
    <w:rsid w:val="00CD7650"/>
    <w:rsid w:val="00CE3BA7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A5B4A-48A9-4485-A162-BCB2F16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650"/>
    <w:pPr>
      <w:ind w:left="720"/>
      <w:contextualSpacing/>
    </w:pPr>
  </w:style>
  <w:style w:type="character" w:customStyle="1" w:styleId="ar">
    <w:name w:val="ar"/>
    <w:basedOn w:val="DefaultParagraphFont"/>
    <w:rsid w:val="00F73B0F"/>
  </w:style>
  <w:style w:type="character" w:styleId="Hyperlink">
    <w:name w:val="Hyperlink"/>
    <w:basedOn w:val="DefaultParagraphFont"/>
    <w:uiPriority w:val="99"/>
    <w:semiHidden/>
    <w:unhideWhenUsed/>
    <w:rsid w:val="00F73B0F"/>
    <w:rPr>
      <w:color w:val="0000FF"/>
      <w:u w:val="single"/>
    </w:rPr>
  </w:style>
  <w:style w:type="character" w:customStyle="1" w:styleId="al">
    <w:name w:val="al"/>
    <w:basedOn w:val="DefaultParagraphFont"/>
    <w:rsid w:val="00F73B0F"/>
  </w:style>
  <w:style w:type="character" w:customStyle="1" w:styleId="tal">
    <w:name w:val="tal"/>
    <w:basedOn w:val="DefaultParagraphFont"/>
    <w:rsid w:val="00F73B0F"/>
  </w:style>
  <w:style w:type="character" w:customStyle="1" w:styleId="Bodytext">
    <w:name w:val="Body text_"/>
    <w:basedOn w:val="DefaultParagraphFont"/>
    <w:link w:val="Corptext2"/>
    <w:rsid w:val="00F73B0F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F73B0F"/>
    <w:rPr>
      <w:rFonts w:ascii="Candara" w:eastAsia="Candara" w:hAnsi="Candara" w:cs="Candara"/>
      <w:i/>
      <w:iCs/>
      <w:sz w:val="9"/>
      <w:szCs w:val="9"/>
      <w:shd w:val="clear" w:color="auto" w:fill="FFFFFF"/>
    </w:rPr>
  </w:style>
  <w:style w:type="paragraph" w:customStyle="1" w:styleId="Corptext2">
    <w:name w:val="Corp text2"/>
    <w:basedOn w:val="Normal"/>
    <w:link w:val="Bodytext"/>
    <w:rsid w:val="00F73B0F"/>
    <w:pPr>
      <w:widowControl w:val="0"/>
      <w:shd w:val="clear" w:color="auto" w:fill="FFFFFF"/>
      <w:spacing w:before="420" w:after="180" w:line="0" w:lineRule="atLeast"/>
      <w:ind w:hanging="360"/>
      <w:jc w:val="both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Bodytext30">
    <w:name w:val="Body text (3)"/>
    <w:basedOn w:val="Normal"/>
    <w:link w:val="Bodytext3"/>
    <w:rsid w:val="00F73B0F"/>
    <w:pPr>
      <w:widowControl w:val="0"/>
      <w:shd w:val="clear" w:color="auto" w:fill="FFFFFF"/>
      <w:spacing w:after="180" w:line="0" w:lineRule="atLeast"/>
    </w:pPr>
    <w:rPr>
      <w:rFonts w:ascii="Candara" w:eastAsia="Candara" w:hAnsi="Candara" w:cs="Candara"/>
      <w:i/>
      <w:iCs/>
      <w:sz w:val="9"/>
      <w:szCs w:val="9"/>
    </w:rPr>
  </w:style>
  <w:style w:type="character" w:customStyle="1" w:styleId="Corptext1">
    <w:name w:val="Corp text1"/>
    <w:basedOn w:val="Bodytext"/>
    <w:rsid w:val="00647A9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/>
    </w:rPr>
  </w:style>
  <w:style w:type="character" w:customStyle="1" w:styleId="tpa">
    <w:name w:val="tpa"/>
    <w:basedOn w:val="DefaultParagraphFont"/>
    <w:rsid w:val="00647A93"/>
  </w:style>
  <w:style w:type="character" w:customStyle="1" w:styleId="BodytextBoldNotItalic">
    <w:name w:val="Body text + Bold;Not Italic"/>
    <w:basedOn w:val="Bodytext"/>
    <w:rsid w:val="00647A9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li">
    <w:name w:val="li"/>
    <w:basedOn w:val="DefaultParagraphFont"/>
    <w:rsid w:val="00647A93"/>
  </w:style>
  <w:style w:type="character" w:customStyle="1" w:styleId="tli">
    <w:name w:val="tli"/>
    <w:basedOn w:val="DefaultParagraphFont"/>
    <w:rsid w:val="00647A93"/>
  </w:style>
  <w:style w:type="character" w:customStyle="1" w:styleId="BodytextNotItalic">
    <w:name w:val="Body text + Not Italic"/>
    <w:basedOn w:val="Bodytext"/>
    <w:rsid w:val="0041477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sid w:val="00414777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4Bold">
    <w:name w:val="Body text (4) + Bold"/>
    <w:basedOn w:val="Bodytext4"/>
    <w:rsid w:val="0041477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/>
    </w:rPr>
  </w:style>
  <w:style w:type="paragraph" w:customStyle="1" w:styleId="Bodytext40">
    <w:name w:val="Body text (4)"/>
    <w:basedOn w:val="Normal"/>
    <w:link w:val="Bodytext4"/>
    <w:rsid w:val="00414777"/>
    <w:pPr>
      <w:widowControl w:val="0"/>
      <w:shd w:val="clear" w:color="auto" w:fill="FFFFFF"/>
      <w:spacing w:before="300" w:after="60" w:line="293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A4"/>
  </w:style>
  <w:style w:type="paragraph" w:styleId="Footer">
    <w:name w:val="footer"/>
    <w:basedOn w:val="Normal"/>
    <w:link w:val="FooterChar"/>
    <w:uiPriority w:val="99"/>
    <w:unhideWhenUsed/>
    <w:rsid w:val="001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2017-06-15T06:48:00Z</dcterms:created>
  <dcterms:modified xsi:type="dcterms:W3CDTF">2017-06-15T08:09:00Z</dcterms:modified>
</cp:coreProperties>
</file>