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FA9" w:rsidRDefault="00233FA9" w:rsidP="00ED6942">
      <w:pPr>
        <w:jc w:val="center"/>
        <w:rPr>
          <w:b/>
          <w:noProof w:val="0"/>
        </w:rPr>
      </w:pPr>
      <w:bookmarkStart w:id="0" w:name="_GoBack"/>
      <w:bookmarkEnd w:id="0"/>
    </w:p>
    <w:p w:rsidR="003648D4" w:rsidRPr="008F0F6D" w:rsidRDefault="003648D4" w:rsidP="00ED6942">
      <w:pPr>
        <w:jc w:val="center"/>
        <w:rPr>
          <w:b/>
          <w:noProof w:val="0"/>
        </w:rPr>
      </w:pPr>
    </w:p>
    <w:p w:rsidR="002C33BB" w:rsidRPr="008F0F6D" w:rsidRDefault="002C33BB" w:rsidP="00ED6942">
      <w:pPr>
        <w:jc w:val="center"/>
        <w:rPr>
          <w:b/>
          <w:noProof w:val="0"/>
        </w:rPr>
      </w:pPr>
      <w:r w:rsidRPr="008F0F6D">
        <w:rPr>
          <w:b/>
          <w:noProof w:val="0"/>
        </w:rPr>
        <w:t>NOTĂ DE FUNDAMENTARE</w:t>
      </w:r>
    </w:p>
    <w:p w:rsidR="002C33BB" w:rsidRDefault="002C33BB" w:rsidP="00ED6942">
      <w:pPr>
        <w:rPr>
          <w:b/>
          <w:bCs/>
          <w:iCs/>
        </w:rPr>
      </w:pPr>
    </w:p>
    <w:p w:rsidR="003648D4" w:rsidRDefault="003648D4" w:rsidP="00ED6942">
      <w:pPr>
        <w:rPr>
          <w:b/>
          <w:bCs/>
          <w:iCs/>
        </w:rPr>
      </w:pPr>
    </w:p>
    <w:p w:rsidR="00233FA9" w:rsidRPr="008F0F6D" w:rsidRDefault="00233FA9" w:rsidP="00ED6942">
      <w:pPr>
        <w:rPr>
          <w:b/>
          <w:bCs/>
          <w:iCs/>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228"/>
        <w:gridCol w:w="11"/>
        <w:gridCol w:w="526"/>
        <w:gridCol w:w="313"/>
        <w:gridCol w:w="992"/>
        <w:gridCol w:w="1134"/>
        <w:gridCol w:w="1134"/>
        <w:gridCol w:w="1158"/>
        <w:gridCol w:w="1098"/>
      </w:tblGrid>
      <w:tr w:rsidR="00C22227" w:rsidRPr="008F0F6D" w:rsidTr="00C8639B">
        <w:tc>
          <w:tcPr>
            <w:tcW w:w="10302" w:type="dxa"/>
            <w:gridSpan w:val="10"/>
            <w:shd w:val="clear" w:color="auto" w:fill="auto"/>
          </w:tcPr>
          <w:p w:rsidR="00416C76" w:rsidRDefault="00416C76" w:rsidP="00ED6942">
            <w:pPr>
              <w:rPr>
                <w:b/>
                <w:bCs/>
                <w:iCs/>
              </w:rPr>
            </w:pPr>
          </w:p>
          <w:p w:rsidR="003648D4" w:rsidRDefault="003648D4" w:rsidP="00ED6942">
            <w:pPr>
              <w:rPr>
                <w:b/>
                <w:bCs/>
                <w:iCs/>
              </w:rPr>
            </w:pPr>
          </w:p>
          <w:p w:rsidR="00A66599" w:rsidRPr="008F0F6D" w:rsidRDefault="00C22227" w:rsidP="00ED6942">
            <w:pPr>
              <w:jc w:val="center"/>
              <w:rPr>
                <w:b/>
                <w:bCs/>
                <w:i/>
                <w:iCs/>
              </w:rPr>
            </w:pPr>
            <w:r w:rsidRPr="008F0F6D">
              <w:rPr>
                <w:b/>
                <w:bCs/>
                <w:i/>
                <w:iCs/>
              </w:rPr>
              <w:t>Secţiunea 1</w:t>
            </w:r>
          </w:p>
          <w:p w:rsidR="00C22227" w:rsidRPr="008F0F6D" w:rsidRDefault="00301DCB" w:rsidP="00ED6942">
            <w:pPr>
              <w:jc w:val="center"/>
              <w:rPr>
                <w:b/>
                <w:bCs/>
                <w:i/>
                <w:iCs/>
              </w:rPr>
            </w:pPr>
            <w:r w:rsidRPr="00301DCB">
              <w:rPr>
                <w:b/>
                <w:bCs/>
                <w:i/>
                <w:iCs/>
              </w:rPr>
              <w:t>Titlul proiectului de act normativ</w:t>
            </w:r>
          </w:p>
          <w:p w:rsidR="007A7C78" w:rsidRPr="008F0F6D" w:rsidRDefault="007A7C78" w:rsidP="00ED6942">
            <w:pPr>
              <w:jc w:val="center"/>
              <w:rPr>
                <w:b/>
                <w:iCs/>
              </w:rPr>
            </w:pPr>
          </w:p>
          <w:p w:rsidR="00A66599" w:rsidRPr="008F0F6D" w:rsidRDefault="00A66599" w:rsidP="00ED6942">
            <w:pPr>
              <w:jc w:val="both"/>
              <w:rPr>
                <w:iCs/>
              </w:rPr>
            </w:pPr>
            <w:r w:rsidRPr="008F0F6D">
              <w:rPr>
                <w:iCs/>
              </w:rPr>
              <w:t>Ordonanţ</w:t>
            </w:r>
            <w:r w:rsidR="00F30283" w:rsidRPr="008F0F6D">
              <w:rPr>
                <w:iCs/>
              </w:rPr>
              <w:t>ă</w:t>
            </w:r>
            <w:r w:rsidR="007C44DD" w:rsidRPr="008F0F6D">
              <w:rPr>
                <w:iCs/>
              </w:rPr>
              <w:t xml:space="preserve"> de urgență</w:t>
            </w:r>
            <w:r w:rsidRPr="008F0F6D">
              <w:rPr>
                <w:iCs/>
              </w:rPr>
              <w:t xml:space="preserve"> </w:t>
            </w:r>
            <w:r w:rsidR="000C6C9E">
              <w:rPr>
                <w:iCs/>
              </w:rPr>
              <w:t xml:space="preserve">a Guvernului </w:t>
            </w:r>
            <w:r w:rsidR="003510CD" w:rsidRPr="003510CD">
              <w:rPr>
                <w:iCs/>
              </w:rPr>
              <w:t xml:space="preserve">pentru modificarea și completarea unor acte normative care reglementează domeniul achizițiilor publice, achizițiilor sectoriale, </w:t>
            </w:r>
            <w:r w:rsidR="00C7751A">
              <w:rPr>
                <w:iCs/>
              </w:rPr>
              <w:t xml:space="preserve">concesiunilor, </w:t>
            </w:r>
            <w:r w:rsidR="003510CD" w:rsidRPr="003510CD">
              <w:rPr>
                <w:iCs/>
              </w:rPr>
              <w:t>precum și remediile și căile de atac</w:t>
            </w:r>
          </w:p>
          <w:p w:rsidR="00125CA5" w:rsidRPr="008F0F6D" w:rsidRDefault="00125CA5" w:rsidP="00ED6942">
            <w:pPr>
              <w:jc w:val="both"/>
              <w:rPr>
                <w:b/>
                <w:bCs/>
                <w:iCs/>
              </w:rPr>
            </w:pPr>
          </w:p>
        </w:tc>
      </w:tr>
      <w:tr w:rsidR="00C22227" w:rsidRPr="008F0F6D" w:rsidTr="00C8639B">
        <w:tc>
          <w:tcPr>
            <w:tcW w:w="10302" w:type="dxa"/>
            <w:gridSpan w:val="10"/>
          </w:tcPr>
          <w:p w:rsidR="00233FA9" w:rsidRDefault="00233FA9" w:rsidP="00ED6942">
            <w:pPr>
              <w:rPr>
                <w:b/>
                <w:bCs/>
                <w:iCs/>
              </w:rPr>
            </w:pPr>
          </w:p>
          <w:p w:rsidR="003648D4" w:rsidRPr="008F0F6D" w:rsidRDefault="003648D4" w:rsidP="00ED6942">
            <w:pPr>
              <w:rPr>
                <w:b/>
                <w:bCs/>
                <w:iCs/>
              </w:rPr>
            </w:pPr>
          </w:p>
          <w:p w:rsidR="00A66599" w:rsidRPr="008F0F6D" w:rsidRDefault="00C22227" w:rsidP="00ED6942">
            <w:pPr>
              <w:jc w:val="center"/>
              <w:rPr>
                <w:b/>
                <w:bCs/>
                <w:i/>
                <w:iCs/>
              </w:rPr>
            </w:pPr>
            <w:r w:rsidRPr="008F0F6D">
              <w:rPr>
                <w:b/>
                <w:bCs/>
                <w:i/>
                <w:iCs/>
              </w:rPr>
              <w:t>Secţiunea a 2-a</w:t>
            </w:r>
          </w:p>
          <w:p w:rsidR="00125CA5" w:rsidRPr="008F0F6D" w:rsidRDefault="00C22227" w:rsidP="00ED6942">
            <w:pPr>
              <w:jc w:val="center"/>
              <w:rPr>
                <w:b/>
                <w:bCs/>
                <w:i/>
                <w:iCs/>
              </w:rPr>
            </w:pPr>
            <w:r w:rsidRPr="008F0F6D">
              <w:rPr>
                <w:b/>
                <w:bCs/>
                <w:i/>
                <w:iCs/>
              </w:rPr>
              <w:t xml:space="preserve">Motivul emiterii actului </w:t>
            </w:r>
            <w:r w:rsidR="005B7DDC" w:rsidRPr="008F0F6D">
              <w:rPr>
                <w:b/>
                <w:bCs/>
                <w:i/>
                <w:iCs/>
              </w:rPr>
              <w:t>normativ</w:t>
            </w:r>
          </w:p>
          <w:p w:rsidR="00A66599" w:rsidRPr="008F0F6D" w:rsidRDefault="00A66599" w:rsidP="00ED6942">
            <w:pPr>
              <w:jc w:val="center"/>
              <w:rPr>
                <w:b/>
                <w:bCs/>
                <w:iCs/>
              </w:rPr>
            </w:pPr>
          </w:p>
        </w:tc>
      </w:tr>
      <w:tr w:rsidR="00BE7558" w:rsidRPr="008F0F6D" w:rsidTr="00C8639B">
        <w:tc>
          <w:tcPr>
            <w:tcW w:w="3708" w:type="dxa"/>
          </w:tcPr>
          <w:p w:rsidR="00BE7558" w:rsidRPr="008F0F6D" w:rsidRDefault="00C22227" w:rsidP="00ED6942">
            <w:pPr>
              <w:jc w:val="both"/>
              <w:rPr>
                <w:bCs/>
                <w:iCs/>
              </w:rPr>
            </w:pPr>
            <w:r w:rsidRPr="008F0F6D">
              <w:rPr>
                <w:bCs/>
                <w:iCs/>
              </w:rPr>
              <w:t>1. Descrierea situaţiei actuale</w:t>
            </w:r>
          </w:p>
        </w:tc>
        <w:tc>
          <w:tcPr>
            <w:tcW w:w="6594" w:type="dxa"/>
            <w:gridSpan w:val="9"/>
          </w:tcPr>
          <w:p w:rsidR="00A35050" w:rsidRDefault="00454F1C" w:rsidP="00A35050">
            <w:pPr>
              <w:jc w:val="both"/>
            </w:pPr>
            <w:r w:rsidRPr="00454F1C">
              <w:t>A.N.A</w:t>
            </w:r>
            <w:r>
              <w:t>.</w:t>
            </w:r>
            <w:r w:rsidR="00A35050">
              <w:t xml:space="preserve">P. este </w:t>
            </w:r>
            <w:r w:rsidRPr="00454F1C">
              <w:t>instituţi</w:t>
            </w:r>
            <w:r w:rsidR="00A35050">
              <w:t>a</w:t>
            </w:r>
            <w:r w:rsidRPr="00454F1C">
              <w:t xml:space="preserve"> </w:t>
            </w:r>
            <w:r w:rsidR="00A35050">
              <w:t>ce</w:t>
            </w:r>
            <w:r w:rsidRPr="00454F1C">
              <w:t xml:space="preserve"> asigură </w:t>
            </w:r>
            <w:r w:rsidR="00A35050">
              <w:t>elaborarea politicilor şi a legislaţiei în domeniul achiziţiilor publice, în conformitate cu legislaţia europeană.</w:t>
            </w:r>
          </w:p>
          <w:p w:rsidR="003510CD" w:rsidRDefault="00454F1C" w:rsidP="0074656C">
            <w:pPr>
              <w:jc w:val="both"/>
            </w:pPr>
            <w:r>
              <w:t>Î</w:t>
            </w:r>
            <w:r w:rsidRPr="00454F1C">
              <w:t>n data de 26 mai 2016, a intrat în vigoare noul pachet legislativ în domeniul achizițiilor publice, compus din trei legi (</w:t>
            </w:r>
            <w:r>
              <w:t xml:space="preserve">Legea </w:t>
            </w:r>
            <w:r w:rsidR="00B3654D">
              <w:t xml:space="preserve">nr. 98/2016 </w:t>
            </w:r>
            <w:r w:rsidRPr="00454F1C">
              <w:t xml:space="preserve">privind achizițiile publice, </w:t>
            </w:r>
            <w:r>
              <w:t>Legea</w:t>
            </w:r>
            <w:r w:rsidR="00B3654D">
              <w:t xml:space="preserve"> nr. 99/2016</w:t>
            </w:r>
            <w:r>
              <w:t xml:space="preserve"> privind </w:t>
            </w:r>
            <w:r w:rsidRPr="00454F1C">
              <w:t>achizițiile sectoriale</w:t>
            </w:r>
            <w:r>
              <w:t xml:space="preserve">, </w:t>
            </w:r>
            <w:r w:rsidRPr="00454F1C">
              <w:t xml:space="preserve"> și, respectiv, </w:t>
            </w:r>
            <w:r>
              <w:t xml:space="preserve">Legea </w:t>
            </w:r>
            <w:r w:rsidR="00B3654D">
              <w:t xml:space="preserve">nr. 100/2016 </w:t>
            </w:r>
            <w:r>
              <w:t xml:space="preserve">privind </w:t>
            </w:r>
            <w:r w:rsidRPr="00454F1C">
              <w:t xml:space="preserve">concesiunile de lucrări și concesiunile de servicii), care transpun în legislația națională prevederile noilor Directive europene în materie (adoptate la nivelul anului 2014), precum și </w:t>
            </w:r>
            <w:r w:rsidR="00B3654D">
              <w:t>Legea nr. 101/2016</w:t>
            </w:r>
            <w:r w:rsidRPr="00454F1C">
              <w:t xml:space="preserve"> privind remediile și căile de atac în domeniul achizițiilor publice, care este complementară celorlalte trei.</w:t>
            </w:r>
          </w:p>
          <w:p w:rsidR="001362C8" w:rsidRDefault="0078139F" w:rsidP="0078139F">
            <w:pPr>
              <w:jc w:val="both"/>
            </w:pPr>
            <w:r w:rsidRPr="008F0F6D">
              <w:t>Prin adoptarea prezent</w:t>
            </w:r>
            <w:r w:rsidR="003510CD">
              <w:t>ei ordonanțe de urgență</w:t>
            </w:r>
            <w:r w:rsidR="001362C8">
              <w:t xml:space="preserve"> se </w:t>
            </w:r>
            <w:r w:rsidR="00B3654D">
              <w:t>realizează</w:t>
            </w:r>
            <w:r w:rsidR="001362C8">
              <w:t xml:space="preserve"> </w:t>
            </w:r>
            <w:r w:rsidR="001362C8" w:rsidRPr="001362C8">
              <w:t xml:space="preserve">corelarea </w:t>
            </w:r>
            <w:r w:rsidR="001362C8">
              <w:t>prevederilor din cele trei legi</w:t>
            </w:r>
            <w:r w:rsidR="00502236">
              <w:t xml:space="preserve"> (</w:t>
            </w:r>
            <w:r w:rsidR="00502236" w:rsidRPr="00502236">
              <w:t>Legea nr. 98/2016 privind achizițiile publice, Legea nr. 99/2016 privind achizițiile sectoriale, precum și Legea nr. 101/2016 privind remediile și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w:t>
            </w:r>
            <w:r w:rsidR="00502236">
              <w:t>r)</w:t>
            </w:r>
            <w:r w:rsidR="00B3654D">
              <w:t xml:space="preserve"> deoarece</w:t>
            </w:r>
            <w:r w:rsidR="001362C8">
              <w:t xml:space="preserve"> a</w:t>
            </w:r>
            <w:r w:rsidR="008B1F75">
              <w:t>numite prevederi ale acestora fiind modificat</w:t>
            </w:r>
            <w:r w:rsidR="001362C8">
              <w:t xml:space="preserve">e pe parcursul procesului de adoptare în Parlament, intervenind </w:t>
            </w:r>
            <w:r w:rsidR="008B1F75">
              <w:t xml:space="preserve">astfel </w:t>
            </w:r>
            <w:r w:rsidR="001362C8">
              <w:t>neconcordanțe între cele trei acte normative</w:t>
            </w:r>
            <w:r w:rsidR="00A5045F">
              <w:t>.</w:t>
            </w:r>
          </w:p>
          <w:p w:rsidR="003648D4" w:rsidRDefault="003648D4" w:rsidP="003648D4">
            <w:pPr>
              <w:jc w:val="both"/>
            </w:pPr>
            <w:r>
              <w:t>Având în vedere necesitatea adoptării unor măsuri urgente pentru perfecţionarea şi flexibilizarea sistemului achiziţiilor publice, în caz contrar existând riscul diminuării gradului de cheltuire a fondurilor alocate, inclusiv a fondurilor europene, consecinţa cea mai gravă în acest caz reprezentând-o amânarea/întârzierea implementării unor proiecte de investiţii majore, cu impact social şi economic la nivel naţional sau local.</w:t>
            </w:r>
          </w:p>
          <w:p w:rsidR="003648D4" w:rsidRDefault="003648D4" w:rsidP="003648D4">
            <w:pPr>
              <w:jc w:val="both"/>
            </w:pPr>
            <w:r>
              <w:t xml:space="preserve">Ținând cont de faptul că începând cu 1 februarie 2017 salariul de bază minim brut pe ţară garantat în plată a fost crescut, fapt ce are </w:t>
            </w:r>
            <w:r>
              <w:lastRenderedPageBreak/>
              <w:t>un impact semnificativ în derularea contractelor de achiziție publică/sectorială, existând riscul neducerii la îndeplinire a contractelor semnate și reluarea procedurii de atribuire.</w:t>
            </w:r>
          </w:p>
          <w:p w:rsidR="003648D4" w:rsidRDefault="003648D4" w:rsidP="003648D4">
            <w:pPr>
              <w:jc w:val="both"/>
            </w:pPr>
            <w:r>
              <w:t>Și luând în considerare perioada lungă pe care o presupune procedura parlamentară, precum și faptul că legile pentru care se aduc modificările din prezenta ordonanță de urgență au fost adoptate în procedură de urgență, iar în procesul de adoptare au fost introduse o serie de elemente noi care necesită o corelare urgentă a anumitor prevederi cu textul actului normativ în ansamblu, situație constatată din aplicarea practică a acestora, este necesară adoptarea în regim de urgență a modificărilor propuse prin prezentul proiect de act normativ.</w:t>
            </w:r>
          </w:p>
          <w:p w:rsidR="007047BC" w:rsidRDefault="001362C8" w:rsidP="00E20759">
            <w:pPr>
              <w:jc w:val="both"/>
            </w:pPr>
            <w:r>
              <w:t>De asemenea, prin prezentul proiect de ordonanță de urgență se urmărește</w:t>
            </w:r>
            <w:r w:rsidR="00A5045F">
              <w:t xml:space="preserve"> o</w:t>
            </w:r>
            <w:r>
              <w:t xml:space="preserve"> </w:t>
            </w:r>
            <w:r w:rsidR="00A5045F" w:rsidRPr="00A5045F">
              <w:t>claritate mai mare a textului respectivelor acte normative</w:t>
            </w:r>
            <w:r w:rsidR="00A5045F">
              <w:t xml:space="preserve">, </w:t>
            </w:r>
            <w:r w:rsidR="00A5045F" w:rsidRPr="00A5045F">
              <w:t xml:space="preserve">precum și </w:t>
            </w:r>
            <w:r>
              <w:t xml:space="preserve">o </w:t>
            </w:r>
            <w:r w:rsidR="00E20759">
              <w:t xml:space="preserve">mai bună corelare cu sensul urmărit de legislația europeană în domeniul achizițiilor publice. </w:t>
            </w:r>
          </w:p>
          <w:p w:rsidR="00146C82" w:rsidRDefault="00146C82" w:rsidP="00146C82">
            <w:pPr>
              <w:jc w:val="both"/>
            </w:pPr>
            <w:r>
              <w:t xml:space="preserve">Totodată, având în vedere intrarea în vigoare a Ordonanței de urgență a Guvernului nr. 13/2015, prin care ANAP a preluat funcțiile și personalul atât al ANRMAP, cat și al UCVAP, și prin care au fost prevăzute atribuțiile ce reveneau acestei din urmă instituții, se impune abrogarea </w:t>
            </w:r>
            <w:r w:rsidRPr="00146C82">
              <w:t>Ordonanț</w:t>
            </w:r>
            <w:r>
              <w:t>ei</w:t>
            </w:r>
            <w:r w:rsidRPr="00146C82">
              <w:t xml:space="preserve"> de urgență a Guvernului nr. 30/2006 privind funcţia de verificare a aspectelor procedurale aferente procesului de atribuire a contractelor de achiziţie publică, a contractelor de concesiune de lucrări publice şi a contractelor de concesiune de servicii</w:t>
            </w:r>
            <w:r>
              <w:t xml:space="preserve">, pentru a se evita un dublaj legislativ, cu atât mai mult cu cât atribuții de verificare și control al achizițiilor publice se regăsesc și printre prevederile Legii nr. 98/2016 ptrivind achizițiile publice și ale Legii nr. 99/2016 privind achizițiile sectoriale. </w:t>
            </w:r>
          </w:p>
          <w:p w:rsidR="00146C82" w:rsidRPr="008F0F6D" w:rsidRDefault="00146C82" w:rsidP="008E7562">
            <w:pPr>
              <w:jc w:val="both"/>
            </w:pPr>
            <w:r>
              <w:t xml:space="preserve">De asemenea, aspecte procedurale de verificare ex-ante se </w:t>
            </w:r>
            <w:r w:rsidR="008E7562">
              <w:t>regăsesc parțial</w:t>
            </w:r>
            <w:r>
              <w:t xml:space="preserve"> în normele de aplicare a legilor privind achizițiile publice, urmând ca aspectele metodologice și de interacțiune cu autoritățile contractante să se regăsească la nivelul legislației terțiare. </w:t>
            </w:r>
          </w:p>
        </w:tc>
      </w:tr>
      <w:tr w:rsidR="00BE7558" w:rsidRPr="008F0F6D" w:rsidTr="00C8639B">
        <w:tc>
          <w:tcPr>
            <w:tcW w:w="3708" w:type="dxa"/>
          </w:tcPr>
          <w:p w:rsidR="00BE7558" w:rsidRPr="008F0F6D" w:rsidRDefault="00C22227" w:rsidP="00ED6942">
            <w:pPr>
              <w:jc w:val="both"/>
              <w:rPr>
                <w:bCs/>
                <w:iCs/>
              </w:rPr>
            </w:pPr>
            <w:r w:rsidRPr="008F0F6D">
              <w:rPr>
                <w:bCs/>
                <w:iCs/>
              </w:rPr>
              <w:lastRenderedPageBreak/>
              <w:t>2. Schimbări preconizate</w:t>
            </w:r>
          </w:p>
        </w:tc>
        <w:tc>
          <w:tcPr>
            <w:tcW w:w="6594" w:type="dxa"/>
            <w:gridSpan w:val="9"/>
          </w:tcPr>
          <w:p w:rsidR="00943156" w:rsidRDefault="00943156" w:rsidP="00E87089">
            <w:pPr>
              <w:jc w:val="both"/>
              <w:rPr>
                <w:bCs/>
                <w:iCs/>
              </w:rPr>
            </w:pPr>
            <w:r w:rsidRPr="00943156">
              <w:rPr>
                <w:bCs/>
                <w:iCs/>
              </w:rPr>
              <w:t>Ordonanța de urgență a Guvernului nr. 30/2006 privind funcţia de verificare a aspectelor procedurale aferente procesului de atribuire a contractelor de achiziţie publică, a contractelor de concesiune de lucrări publice şi a contractelor de concesiune de servicii, aprobată cu modificări și completări prin Legea nr. 228/2007, cu modificările și completările ulterioare, publicată în Monitorul Oficial al României - Partea I nr. 365</w:t>
            </w:r>
            <w:r>
              <w:rPr>
                <w:bCs/>
                <w:iCs/>
              </w:rPr>
              <w:t xml:space="preserve"> din 26 aprilie 2006, se abrogă.</w:t>
            </w:r>
          </w:p>
          <w:p w:rsidR="00943156" w:rsidRPr="00943156" w:rsidRDefault="00943156" w:rsidP="00E87089">
            <w:pPr>
              <w:jc w:val="both"/>
              <w:rPr>
                <w:bCs/>
                <w:iCs/>
              </w:rPr>
            </w:pPr>
            <w:r>
              <w:rPr>
                <w:bCs/>
                <w:iCs/>
              </w:rPr>
              <w:t>Necesitatea abrogării acestui act normativ a apărut din nevoia de a se evita un dublaj legislativ între prevederile acesteia și cele ale</w:t>
            </w:r>
            <w:r w:rsidR="00E93F2A">
              <w:rPr>
                <w:bCs/>
                <w:iCs/>
              </w:rPr>
              <w:t xml:space="preserve"> Ordonanței de urgență a Guvernului nr. 13/2015, precum și cele ale</w:t>
            </w:r>
            <w:r>
              <w:rPr>
                <w:bCs/>
                <w:iCs/>
              </w:rPr>
              <w:t xml:space="preserve"> Legii nr. 98/2016</w:t>
            </w:r>
            <w:r w:rsidR="00E93F2A">
              <w:rPr>
                <w:bCs/>
                <w:iCs/>
              </w:rPr>
              <w:t xml:space="preserve"> și Legii nr. 99/2016</w:t>
            </w:r>
            <w:r>
              <w:rPr>
                <w:bCs/>
                <w:iCs/>
              </w:rPr>
              <w:t>.</w:t>
            </w:r>
          </w:p>
          <w:p w:rsidR="00943156" w:rsidRDefault="00943156" w:rsidP="00E87089">
            <w:pPr>
              <w:jc w:val="both"/>
              <w:rPr>
                <w:b/>
                <w:bCs/>
                <w:i/>
                <w:iCs/>
              </w:rPr>
            </w:pPr>
          </w:p>
          <w:p w:rsidR="00344B33" w:rsidRDefault="00344B33" w:rsidP="00E87089">
            <w:pPr>
              <w:jc w:val="both"/>
              <w:rPr>
                <w:b/>
                <w:bCs/>
                <w:i/>
                <w:iCs/>
              </w:rPr>
            </w:pPr>
            <w:r>
              <w:rPr>
                <w:b/>
                <w:bCs/>
                <w:i/>
                <w:iCs/>
              </w:rPr>
              <w:t>În ceea ce privește Legea nr. 98/2016:</w:t>
            </w:r>
          </w:p>
          <w:p w:rsidR="007047BC" w:rsidRDefault="007C266E" w:rsidP="00E87089">
            <w:pPr>
              <w:jc w:val="both"/>
              <w:rPr>
                <w:bCs/>
                <w:iCs/>
              </w:rPr>
            </w:pPr>
            <w:r>
              <w:rPr>
                <w:bCs/>
                <w:iCs/>
              </w:rPr>
              <w:t>Clarificarea</w:t>
            </w:r>
            <w:r w:rsidRPr="007C266E">
              <w:rPr>
                <w:bCs/>
                <w:iCs/>
              </w:rPr>
              <w:t xml:space="preserve"> conceptul</w:t>
            </w:r>
            <w:r>
              <w:rPr>
                <w:bCs/>
                <w:iCs/>
              </w:rPr>
              <w:t>ui</w:t>
            </w:r>
            <w:r w:rsidRPr="007C266E">
              <w:rPr>
                <w:bCs/>
                <w:iCs/>
              </w:rPr>
              <w:t xml:space="preserve"> de „organism de drept public” prin preluarea explicațiilor furnizate de legiuitorul european în cadrul Considerentului 10 al Directivei 24/2014/UE, precum și a considerațiilor relevante din hotărârea Curții de Justiție a Uniunii </w:t>
            </w:r>
            <w:r w:rsidRPr="007C266E">
              <w:rPr>
                <w:bCs/>
                <w:iCs/>
              </w:rPr>
              <w:lastRenderedPageBreak/>
              <w:t>Europene pronunțată în Cauza C-18/01 Korhonen</w:t>
            </w:r>
            <w:r>
              <w:rPr>
                <w:bCs/>
                <w:iCs/>
              </w:rPr>
              <w:t>.</w:t>
            </w:r>
          </w:p>
          <w:p w:rsidR="00344B33" w:rsidRDefault="00756C58" w:rsidP="00E87089">
            <w:pPr>
              <w:jc w:val="both"/>
              <w:rPr>
                <w:bCs/>
                <w:iCs/>
              </w:rPr>
            </w:pPr>
            <w:r>
              <w:rPr>
                <w:bCs/>
                <w:iCs/>
              </w:rPr>
              <w:t>Se clarifică c</w:t>
            </w:r>
            <w:r w:rsidRPr="00756C58">
              <w:rPr>
                <w:bCs/>
                <w:iCs/>
              </w:rPr>
              <w:t>ondiţiile şi modalităţile de aplicare a procedurii simplificate</w:t>
            </w:r>
            <w:r>
              <w:rPr>
                <w:bCs/>
                <w:iCs/>
              </w:rPr>
              <w:t xml:space="preserve">, prin corelarea </w:t>
            </w:r>
            <w:r w:rsidRPr="00756C58">
              <w:rPr>
                <w:bCs/>
                <w:iCs/>
              </w:rPr>
              <w:t>art. 7 alin. (2) și art. 113 alin. (1)  din</w:t>
            </w:r>
            <w:r>
              <w:rPr>
                <w:bCs/>
                <w:iCs/>
              </w:rPr>
              <w:t xml:space="preserve"> lege</w:t>
            </w:r>
            <w:r w:rsidR="00944FFF">
              <w:rPr>
                <w:bCs/>
                <w:iCs/>
              </w:rPr>
              <w:t xml:space="preserve">, stabilindu-se ca aceasta se aplică </w:t>
            </w:r>
            <w:r w:rsidR="00944FFF" w:rsidRPr="00944FFF">
              <w:rPr>
                <w:bCs/>
                <w:iCs/>
              </w:rPr>
              <w:t xml:space="preserve">pentru atribuirea contractelor de achiziţie publică, acordurilor-cadru şi concursurilor de soluţii a căror valoare estimată este mai mică decât pragurile </w:t>
            </w:r>
            <w:r w:rsidR="00944FFF">
              <w:rPr>
                <w:bCs/>
                <w:iCs/>
              </w:rPr>
              <w:t>prevăzute de lege</w:t>
            </w:r>
            <w:r>
              <w:rPr>
                <w:bCs/>
                <w:iCs/>
              </w:rPr>
              <w:t xml:space="preserve">. </w:t>
            </w:r>
          </w:p>
          <w:p w:rsidR="00944FFF" w:rsidRDefault="008D4520" w:rsidP="00E87089">
            <w:pPr>
              <w:jc w:val="both"/>
              <w:rPr>
                <w:bCs/>
                <w:iCs/>
              </w:rPr>
            </w:pPr>
            <w:r>
              <w:rPr>
                <w:bCs/>
                <w:iCs/>
              </w:rPr>
              <w:t xml:space="preserve">De asemenea, se prevede </w:t>
            </w:r>
            <w:r w:rsidRPr="008D4520">
              <w:rPr>
                <w:bCs/>
                <w:iCs/>
              </w:rPr>
              <w:t>temei</w:t>
            </w:r>
            <w:r>
              <w:rPr>
                <w:bCs/>
                <w:iCs/>
              </w:rPr>
              <w:t>ul</w:t>
            </w:r>
            <w:r w:rsidRPr="008D4520">
              <w:rPr>
                <w:bCs/>
                <w:iCs/>
              </w:rPr>
              <w:t xml:space="preserve"> legal în Legea nr. 98/2016 care să permită emiterea de norme metodologice în ceea ce privește achizițiile directe.</w:t>
            </w:r>
          </w:p>
          <w:p w:rsidR="00344B33" w:rsidRDefault="000A5F58" w:rsidP="00E87089">
            <w:pPr>
              <w:jc w:val="both"/>
              <w:rPr>
                <w:bCs/>
                <w:iCs/>
              </w:rPr>
            </w:pPr>
            <w:r>
              <w:rPr>
                <w:bCs/>
                <w:iCs/>
              </w:rPr>
              <w:t xml:space="preserve">Clarificarea situației de excepție de la art. 19, potrivit căreia autoritatea contractantă poate aplica procedura simplificată sau, după caz, achiziția directă, pentru loturi individuale, atunci când sunt îndeplinite condițiile prevăzute de lege. </w:t>
            </w:r>
          </w:p>
          <w:p w:rsidR="00344B33" w:rsidRDefault="00DB7BB7" w:rsidP="00E87089">
            <w:pPr>
              <w:jc w:val="both"/>
              <w:rPr>
                <w:bCs/>
                <w:iCs/>
              </w:rPr>
            </w:pPr>
            <w:r>
              <w:rPr>
                <w:bCs/>
                <w:iCs/>
              </w:rPr>
              <w:t>P</w:t>
            </w:r>
            <w:r w:rsidRPr="00DB7BB7">
              <w:rPr>
                <w:bCs/>
                <w:iCs/>
              </w:rPr>
              <w:t>entru structurile autorităților contractante care funcționează pe teritoriul altor</w:t>
            </w:r>
            <w:r>
              <w:rPr>
                <w:bCs/>
                <w:iCs/>
              </w:rPr>
              <w:t xml:space="preserve"> state, </w:t>
            </w:r>
            <w:r w:rsidRPr="00DB7BB7">
              <w:rPr>
                <w:bCs/>
                <w:iCs/>
              </w:rPr>
              <w:t xml:space="preserve">autoritatea contractantă </w:t>
            </w:r>
            <w:r>
              <w:rPr>
                <w:bCs/>
                <w:iCs/>
              </w:rPr>
              <w:t xml:space="preserve">va elabora norme proprii, cu respectarea principiilor, în cazul </w:t>
            </w:r>
            <w:r w:rsidRPr="00DB7BB7">
              <w:rPr>
                <w:bCs/>
                <w:iCs/>
              </w:rPr>
              <w:t>contractelor de achiziție publică a căror valoare estimată este mai mică decât cea prevăzută la art. 7 alin. (1</w:t>
            </w:r>
            <w:r>
              <w:rPr>
                <w:bCs/>
                <w:iCs/>
              </w:rPr>
              <w:t xml:space="preserve">) din lege. </w:t>
            </w:r>
          </w:p>
          <w:p w:rsidR="00DB7BB7" w:rsidRDefault="00475A1A" w:rsidP="00E87089">
            <w:pPr>
              <w:jc w:val="both"/>
              <w:rPr>
                <w:bCs/>
                <w:iCs/>
              </w:rPr>
            </w:pPr>
            <w:r>
              <w:rPr>
                <w:bCs/>
                <w:iCs/>
              </w:rPr>
              <w:t xml:space="preserve">Precizarea dreptului autorității contractante de a </w:t>
            </w:r>
            <w:r w:rsidRPr="00475A1A">
              <w:rPr>
                <w:bCs/>
                <w:iCs/>
              </w:rPr>
              <w:t>solicita operatorilor economici participanţi în comun la procedura de atribuire să adopte sau să constituie o anumită formă juridică</w:t>
            </w:r>
            <w:r>
              <w:rPr>
                <w:bCs/>
                <w:iCs/>
              </w:rPr>
              <w:t xml:space="preserve"> numai după declararea ofertei câștigătoare și sub rezerva ca această condiție să fi fost prevăzută fie în documentația de atribuire, fie în anunțul de participare. </w:t>
            </w:r>
          </w:p>
          <w:p w:rsidR="00475A1A" w:rsidRDefault="00475A1A" w:rsidP="00855A02">
            <w:pPr>
              <w:ind w:left="-22"/>
              <w:jc w:val="both"/>
              <w:rPr>
                <w:bCs/>
                <w:iCs/>
              </w:rPr>
            </w:pPr>
            <w:r>
              <w:rPr>
                <w:bCs/>
                <w:iCs/>
              </w:rPr>
              <w:t xml:space="preserve">Obligația autorității contractante de a solicita </w:t>
            </w:r>
            <w:r w:rsidRPr="00475A1A">
              <w:rPr>
                <w:bCs/>
                <w:iCs/>
              </w:rPr>
              <w:t>ofertantului/candidatului să precizeze în ofertă ori în solicitarea de participare</w:t>
            </w:r>
            <w:r>
              <w:rPr>
                <w:bCs/>
                <w:iCs/>
              </w:rPr>
              <w:t xml:space="preserve"> </w:t>
            </w:r>
            <w:r w:rsidRPr="00475A1A">
              <w:rPr>
                <w:bCs/>
                <w:iCs/>
              </w:rPr>
              <w:t xml:space="preserve">datele de identificare ale subcontractanţilor propuşi, </w:t>
            </w:r>
            <w:r>
              <w:rPr>
                <w:bCs/>
                <w:iCs/>
              </w:rPr>
              <w:t xml:space="preserve">numai </w:t>
            </w:r>
            <w:r w:rsidRPr="00475A1A">
              <w:rPr>
                <w:bCs/>
                <w:iCs/>
              </w:rPr>
              <w:t>dacă aceștia din urmă sunt cunoscuți la momentul depunerii ofertei s</w:t>
            </w:r>
            <w:r>
              <w:rPr>
                <w:bCs/>
                <w:iCs/>
              </w:rPr>
              <w:t>au a solicitării de participare (p</w:t>
            </w:r>
            <w:r w:rsidRPr="00475A1A">
              <w:rPr>
                <w:bCs/>
                <w:iCs/>
              </w:rPr>
              <w:t>entru a se asigura corespondența cu prevederile Regulamentului de punere în aplicare (UE) 2016/7 al Comisiei din 5 ianuarie 2016 de stabilire a formularului standard pentru documen</w:t>
            </w:r>
            <w:r>
              <w:rPr>
                <w:bCs/>
                <w:iCs/>
              </w:rPr>
              <w:t>tul european de achiziție unic).</w:t>
            </w:r>
          </w:p>
          <w:p w:rsidR="00DC3083" w:rsidRPr="00DC3083" w:rsidRDefault="00DC3083" w:rsidP="00DC3083">
            <w:pPr>
              <w:jc w:val="both"/>
              <w:rPr>
                <w:bCs/>
                <w:iCs/>
              </w:rPr>
            </w:pPr>
            <w:r>
              <w:rPr>
                <w:bCs/>
                <w:iCs/>
              </w:rPr>
              <w:t>Stabilirea la nivel de abordare unitară a</w:t>
            </w:r>
            <w:r w:rsidRPr="00DC3083">
              <w:rPr>
                <w:bCs/>
                <w:iCs/>
              </w:rPr>
              <w:t xml:space="preserve"> faptul</w:t>
            </w:r>
            <w:r>
              <w:rPr>
                <w:bCs/>
                <w:iCs/>
              </w:rPr>
              <w:t>ui</w:t>
            </w:r>
            <w:r w:rsidRPr="00DC3083">
              <w:rPr>
                <w:bCs/>
                <w:iCs/>
              </w:rPr>
              <w:t xml:space="preserve"> că procedura de atribuire aplicabilă în cazul serviciilor sociale și al altor servicii specifice menționată la lit. h) a art. 68 din Legea nr. 98/2016 poate fi:</w:t>
            </w:r>
          </w:p>
          <w:p w:rsidR="00DC3083" w:rsidRPr="00DC3083" w:rsidRDefault="00DC3083" w:rsidP="00DC3083">
            <w:pPr>
              <w:jc w:val="both"/>
              <w:rPr>
                <w:bCs/>
                <w:iCs/>
              </w:rPr>
            </w:pPr>
            <w:r>
              <w:rPr>
                <w:bCs/>
                <w:iCs/>
              </w:rPr>
              <w:t xml:space="preserve">- </w:t>
            </w:r>
            <w:r w:rsidRPr="00DC3083">
              <w:rPr>
                <w:bCs/>
                <w:iCs/>
              </w:rPr>
              <w:t xml:space="preserve"> una din procedurile menționate la lit. a)-g) ale art. 68 în speță, în cazul în care valoarea estimată a serviciilor sociale și a altor servicii specifice este egală sau mai mare decât pragurile prevăzute la art. 7 alin. (1)</w:t>
            </w:r>
            <w:r w:rsidR="00A24FEC">
              <w:rPr>
                <w:bCs/>
                <w:iCs/>
              </w:rPr>
              <w:t xml:space="preserve"> lit. c)</w:t>
            </w:r>
            <w:r w:rsidRPr="00DC3083">
              <w:rPr>
                <w:bCs/>
                <w:iCs/>
              </w:rPr>
              <w:t>.</w:t>
            </w:r>
          </w:p>
          <w:p w:rsidR="00475A1A" w:rsidRDefault="00DC3083" w:rsidP="00DC3083">
            <w:pPr>
              <w:jc w:val="both"/>
              <w:rPr>
                <w:bCs/>
                <w:iCs/>
              </w:rPr>
            </w:pPr>
            <w:r>
              <w:rPr>
                <w:bCs/>
                <w:iCs/>
              </w:rPr>
              <w:t xml:space="preserve">- </w:t>
            </w:r>
            <w:r w:rsidRPr="00DC3083">
              <w:rPr>
                <w:bCs/>
                <w:iCs/>
              </w:rPr>
              <w:t>propria procedură simplificată sau procedură simplificată, conform art. 101 alin. (1) și (2) din HG nr. 395/2016 în cazul în care valoarea estimată a serviciilor sociale și a altor servicii specifice este mai mică decât pragurile prevăzute la art. 7 alin. (1).</w:t>
            </w:r>
          </w:p>
          <w:p w:rsidR="00344B33" w:rsidRDefault="00D40E4A" w:rsidP="00E87089">
            <w:pPr>
              <w:jc w:val="both"/>
              <w:rPr>
                <w:bCs/>
                <w:iCs/>
              </w:rPr>
            </w:pPr>
            <w:r>
              <w:rPr>
                <w:bCs/>
                <w:iCs/>
              </w:rPr>
              <w:t>Stabilirea</w:t>
            </w:r>
            <w:r w:rsidR="00F12BD1">
              <w:rPr>
                <w:bCs/>
                <w:iCs/>
              </w:rPr>
              <w:t xml:space="preserve"> dreptului autorității contractante de a aplica procedura de negociere fără publicarea prealabilă a unui anunț de participare și în situația în care </w:t>
            </w:r>
            <w:r w:rsidR="00F12BD1" w:rsidRPr="00F12BD1">
              <w:rPr>
                <w:bCs/>
                <w:iCs/>
              </w:rPr>
              <w:t>în cadrul unei proceduri simplificat</w:t>
            </w:r>
            <w:r w:rsidR="00F12BD1">
              <w:rPr>
                <w:bCs/>
                <w:iCs/>
              </w:rPr>
              <w:t>e</w:t>
            </w:r>
            <w:r w:rsidR="00F12BD1" w:rsidRPr="00F12BD1">
              <w:rPr>
                <w:bCs/>
                <w:iCs/>
              </w:rPr>
              <w:t xml:space="preserve"> organizate pentru achiziția produselor, serviciilor sau lucrărilor respective nu a fost depusă nicio ofertă </w:t>
            </w:r>
            <w:r w:rsidR="00F12BD1">
              <w:rPr>
                <w:bCs/>
                <w:iCs/>
              </w:rPr>
              <w:t xml:space="preserve">sau au fost depuse numai </w:t>
            </w:r>
            <w:r w:rsidR="00F12BD1">
              <w:rPr>
                <w:bCs/>
                <w:iCs/>
              </w:rPr>
              <w:lastRenderedPageBreak/>
              <w:t>oferte</w:t>
            </w:r>
            <w:r w:rsidR="00F12BD1" w:rsidRPr="00F12BD1">
              <w:rPr>
                <w:bCs/>
                <w:iCs/>
              </w:rPr>
              <w:t xml:space="preserve"> </w:t>
            </w:r>
            <w:r w:rsidR="009F0DBD">
              <w:rPr>
                <w:bCs/>
                <w:iCs/>
              </w:rPr>
              <w:t xml:space="preserve">inacceptabile sau </w:t>
            </w:r>
            <w:r w:rsidR="00F12BD1" w:rsidRPr="00F12BD1">
              <w:rPr>
                <w:bCs/>
                <w:iCs/>
              </w:rPr>
              <w:t>neconforme, cu condiția să nu se modifice în mod substanțial condițiile inițiale ale achiziției și, la solicitarea Comisiei Europene, să fie transmis acesteia un raport</w:t>
            </w:r>
            <w:r w:rsidR="008B1F75">
              <w:rPr>
                <w:bCs/>
                <w:iCs/>
              </w:rPr>
              <w:t xml:space="preserve"> (pentru o mai bun</w:t>
            </w:r>
            <w:r w:rsidR="00D93616">
              <w:rPr>
                <w:bCs/>
                <w:iCs/>
              </w:rPr>
              <w:t xml:space="preserve">ă </w:t>
            </w:r>
            <w:r w:rsidR="008B1F75">
              <w:rPr>
                <w:bCs/>
                <w:iCs/>
              </w:rPr>
              <w:t>corelare cu textul directivei europene)</w:t>
            </w:r>
            <w:r w:rsidR="00F12BD1">
              <w:rPr>
                <w:bCs/>
                <w:iCs/>
              </w:rPr>
              <w:t xml:space="preserve">. </w:t>
            </w:r>
          </w:p>
          <w:p w:rsidR="00F12BD1" w:rsidRDefault="009725A1" w:rsidP="00E87089">
            <w:pPr>
              <w:jc w:val="both"/>
              <w:rPr>
                <w:bCs/>
                <w:iCs/>
              </w:rPr>
            </w:pPr>
            <w:r>
              <w:rPr>
                <w:bCs/>
                <w:iCs/>
              </w:rPr>
              <w:t xml:space="preserve">Clarificarea </w:t>
            </w:r>
            <w:r w:rsidRPr="009725A1">
              <w:rPr>
                <w:bCs/>
                <w:iCs/>
              </w:rPr>
              <w:t>limit</w:t>
            </w:r>
            <w:r>
              <w:rPr>
                <w:bCs/>
                <w:iCs/>
              </w:rPr>
              <w:t>ării</w:t>
            </w:r>
            <w:r w:rsidRPr="009725A1">
              <w:rPr>
                <w:bCs/>
                <w:iCs/>
              </w:rPr>
              <w:t xml:space="preserve"> obligațiilor pe care le au autoritățile contractante - în cazul atribuirii contractelor de achiziţie publică/acordurilor-cadru care au ca obiect servicii sociale şi alte servicii specifice exclusiv la cele expres menționate.</w:t>
            </w:r>
          </w:p>
          <w:p w:rsidR="009725A1" w:rsidRDefault="00B93100" w:rsidP="00E87089">
            <w:pPr>
              <w:jc w:val="both"/>
              <w:rPr>
                <w:bCs/>
                <w:iCs/>
              </w:rPr>
            </w:pPr>
            <w:r>
              <w:rPr>
                <w:bCs/>
                <w:iCs/>
              </w:rPr>
              <w:t xml:space="preserve">A fost prevăzut dreptul pentru autoritatea contractantă </w:t>
            </w:r>
            <w:r w:rsidRPr="00B93100">
              <w:rPr>
                <w:bCs/>
                <w:iCs/>
              </w:rPr>
              <w:t>de a decide organizarea unei etape finale de licitaţie electronică</w:t>
            </w:r>
            <w:r>
              <w:rPr>
                <w:bCs/>
                <w:iCs/>
              </w:rPr>
              <w:t xml:space="preserve"> în cazul procedurii simplificate desfășurate într-o singură etapă, cu condiția </w:t>
            </w:r>
            <w:r w:rsidRPr="00B93100">
              <w:rPr>
                <w:bCs/>
                <w:iCs/>
              </w:rPr>
              <w:t>de a preciza această decizie în anunţul simplificat şi în documentaţia de atribuire</w:t>
            </w:r>
            <w:r>
              <w:rPr>
                <w:bCs/>
                <w:iCs/>
              </w:rPr>
              <w:t xml:space="preserve">. </w:t>
            </w:r>
          </w:p>
          <w:p w:rsidR="00B93100" w:rsidRDefault="004F2F22" w:rsidP="00E87089">
            <w:pPr>
              <w:jc w:val="both"/>
              <w:rPr>
                <w:bCs/>
                <w:iCs/>
              </w:rPr>
            </w:pPr>
            <w:r>
              <w:rPr>
                <w:bCs/>
                <w:iCs/>
              </w:rPr>
              <w:t xml:space="preserve">Clarificarea reglementării potrivit căreia sunt excluși din procedura de atribuire candidații/ofertanții care au oferit opinii, sugestii, recomandări autorității contractante în legătură cu procedura de atribuire, în cadrul consultării pieței, fie ca parte a unor servicii de consultanță, fie prin participarea, în alt mod, la pregătirea procedurii de atribuire. </w:t>
            </w:r>
          </w:p>
          <w:p w:rsidR="004F2F22" w:rsidRDefault="004F2F22" w:rsidP="00E87089">
            <w:pPr>
              <w:jc w:val="both"/>
              <w:rPr>
                <w:bCs/>
                <w:iCs/>
              </w:rPr>
            </w:pPr>
            <w:r>
              <w:rPr>
                <w:bCs/>
                <w:iCs/>
              </w:rPr>
              <w:t xml:space="preserve">Astfel, se prevede expres că aceștia </w:t>
            </w:r>
            <w:r w:rsidRPr="004F2F22">
              <w:rPr>
                <w:bCs/>
                <w:iCs/>
              </w:rPr>
              <w:t>sunt excluși din cadrul procedurii de atribuire numai dacă nu există niciun alt mijloc pentru a asigura respectarea principiului egalității de tratament.</w:t>
            </w:r>
          </w:p>
          <w:p w:rsidR="004F2F22" w:rsidRDefault="00644C8A" w:rsidP="00E87089">
            <w:pPr>
              <w:jc w:val="both"/>
              <w:rPr>
                <w:bCs/>
                <w:iCs/>
              </w:rPr>
            </w:pPr>
            <w:r>
              <w:rPr>
                <w:bCs/>
                <w:iCs/>
              </w:rPr>
              <w:t xml:space="preserve">Abrogarea dispozițiilor potrivit cărora este exclus din procedura de achiziție publică </w:t>
            </w:r>
            <w:r w:rsidRPr="00644C8A">
              <w:rPr>
                <w:bCs/>
                <w:iCs/>
              </w:rPr>
              <w:t xml:space="preserve">operatorul economic sau una dintre persoanele prevăzute la art. 164 alin. (2) </w:t>
            </w:r>
            <w:r>
              <w:rPr>
                <w:bCs/>
                <w:iCs/>
              </w:rPr>
              <w:t xml:space="preserve">care </w:t>
            </w:r>
            <w:r w:rsidRPr="00644C8A">
              <w:rPr>
                <w:bCs/>
                <w:iCs/>
              </w:rPr>
              <w:t xml:space="preserve">este supusă unei proceduri judiciare de investigaţie în legătură cu săvârşirea uneia/unora dintre faptele </w:t>
            </w:r>
            <w:r w:rsidR="004B237B">
              <w:rPr>
                <w:bCs/>
                <w:iCs/>
              </w:rPr>
              <w:t xml:space="preserve">prevăzute la art. 164 alin. (1), deoarece </w:t>
            </w:r>
            <w:r w:rsidR="004B237B" w:rsidRPr="004B237B">
              <w:rPr>
                <w:bCs/>
                <w:iCs/>
              </w:rPr>
              <w:t xml:space="preserve">restricționează participarea la procedura de atribuire a ofertanților care nu au fost condamnați definitiv pentru săvârșirea unei </w:t>
            </w:r>
            <w:r w:rsidR="004B237B">
              <w:rPr>
                <w:bCs/>
                <w:iCs/>
              </w:rPr>
              <w:t xml:space="preserve">infracțiuni </w:t>
            </w:r>
            <w:r w:rsidR="004B237B" w:rsidRPr="004B237B">
              <w:rPr>
                <w:bCs/>
                <w:iCs/>
              </w:rPr>
              <w:t>și nu este prevăzută ca atare în Directiv</w:t>
            </w:r>
            <w:r w:rsidR="008B1F75">
              <w:rPr>
                <w:bCs/>
                <w:iCs/>
              </w:rPr>
              <w:t>a</w:t>
            </w:r>
            <w:r w:rsidR="004B237B" w:rsidRPr="004B237B">
              <w:rPr>
                <w:bCs/>
                <w:iCs/>
              </w:rPr>
              <w:t xml:space="preserve"> 24/2014/UE</w:t>
            </w:r>
            <w:r w:rsidR="004B237B">
              <w:rPr>
                <w:bCs/>
                <w:iCs/>
              </w:rPr>
              <w:t xml:space="preserve">. </w:t>
            </w:r>
          </w:p>
          <w:p w:rsidR="00344B33" w:rsidRDefault="00450009" w:rsidP="00E87089">
            <w:pPr>
              <w:jc w:val="both"/>
              <w:rPr>
                <w:bCs/>
                <w:iCs/>
              </w:rPr>
            </w:pPr>
            <w:r>
              <w:rPr>
                <w:bCs/>
                <w:iCs/>
              </w:rPr>
              <w:t xml:space="preserve">Clarificarea faptului că dreptul de a </w:t>
            </w:r>
            <w:r w:rsidRPr="00450009">
              <w:rPr>
                <w:bCs/>
                <w:iCs/>
              </w:rPr>
              <w:t>depune oferte alternative sau de a oferta pentru mai multe loturi diferite</w:t>
            </w:r>
            <w:r>
              <w:rPr>
                <w:bCs/>
                <w:iCs/>
              </w:rPr>
              <w:t xml:space="preserve"> este exceptat de la prevederea potrivit căreia autoritatea contractantă poate </w:t>
            </w:r>
            <w:r w:rsidRPr="00450009">
              <w:rPr>
                <w:bCs/>
                <w:iCs/>
              </w:rPr>
              <w:t>considera că operatorul economic a încheiat cu alţi operatori economici acorduri care vizează denaturarea concurenţei</w:t>
            </w:r>
            <w:r>
              <w:rPr>
                <w:bCs/>
                <w:iCs/>
              </w:rPr>
              <w:t xml:space="preserve">. </w:t>
            </w:r>
          </w:p>
          <w:p w:rsidR="00450009" w:rsidRDefault="004D1ACB" w:rsidP="00E87089">
            <w:pPr>
              <w:jc w:val="both"/>
              <w:rPr>
                <w:bCs/>
                <w:iCs/>
              </w:rPr>
            </w:pPr>
            <w:r>
              <w:rPr>
                <w:bCs/>
                <w:iCs/>
              </w:rPr>
              <w:t xml:space="preserve">Clarificarea faptului că, în cazul procedurii desfășurate în vederea încheierii unui acord-cadru, cerința privind </w:t>
            </w:r>
            <w:r w:rsidRPr="004D1ACB">
              <w:rPr>
                <w:bCs/>
                <w:iCs/>
              </w:rPr>
              <w:t>nivel</w:t>
            </w:r>
            <w:r>
              <w:rPr>
                <w:bCs/>
                <w:iCs/>
              </w:rPr>
              <w:t>ul</w:t>
            </w:r>
            <w:r w:rsidRPr="004D1ACB">
              <w:rPr>
                <w:bCs/>
                <w:iCs/>
              </w:rPr>
              <w:t xml:space="preserve"> minim al cifrei de afaceri anuale</w:t>
            </w:r>
            <w:r>
              <w:rPr>
                <w:bCs/>
                <w:iCs/>
              </w:rPr>
              <w:t>/</w:t>
            </w:r>
            <w:r w:rsidRPr="004D1ACB">
              <w:rPr>
                <w:bCs/>
                <w:iCs/>
              </w:rPr>
              <w:t>cifr</w:t>
            </w:r>
            <w:r>
              <w:rPr>
                <w:bCs/>
                <w:iCs/>
              </w:rPr>
              <w:t>ei</w:t>
            </w:r>
            <w:r w:rsidRPr="004D1ACB">
              <w:rPr>
                <w:bCs/>
                <w:iCs/>
              </w:rPr>
              <w:t xml:space="preserve"> de afaceri minim</w:t>
            </w:r>
            <w:r>
              <w:rPr>
                <w:bCs/>
                <w:iCs/>
              </w:rPr>
              <w:t>e</w:t>
            </w:r>
            <w:r w:rsidRPr="004D1ACB">
              <w:rPr>
                <w:bCs/>
                <w:iCs/>
              </w:rPr>
              <w:t xml:space="preserve"> în domeniul obiectului acordului-cadru</w:t>
            </w:r>
            <w:r>
              <w:rPr>
                <w:bCs/>
                <w:iCs/>
              </w:rPr>
              <w:t xml:space="preserve"> se raportează la valoarea estimată a celui mai mare contract subsecvent. </w:t>
            </w:r>
          </w:p>
          <w:p w:rsidR="004D1ACB" w:rsidRDefault="008168DD" w:rsidP="00E87089">
            <w:pPr>
              <w:jc w:val="both"/>
              <w:rPr>
                <w:bCs/>
                <w:iCs/>
              </w:rPr>
            </w:pPr>
            <w:r>
              <w:rPr>
                <w:bCs/>
                <w:iCs/>
              </w:rPr>
              <w:t xml:space="preserve">Abrogarea dispozițiilor potrivit cărora în cazul în care susținerea viza resurse netransferabile, </w:t>
            </w:r>
            <w:r w:rsidRPr="008168DD">
              <w:rPr>
                <w:bCs/>
                <w:iCs/>
              </w:rPr>
              <w:t>angajamentul asigur</w:t>
            </w:r>
            <w:r>
              <w:rPr>
                <w:bCs/>
                <w:iCs/>
              </w:rPr>
              <w:t>a</w:t>
            </w:r>
            <w:r w:rsidRPr="008168DD">
              <w:rPr>
                <w:bCs/>
                <w:iCs/>
              </w:rPr>
              <w:t xml:space="preserve"> autorităţii contractante îndeplinirea obligaţiilor asumate prin acesta, în situaţia în care contractantul întâmpin</w:t>
            </w:r>
            <w:r>
              <w:rPr>
                <w:bCs/>
                <w:iCs/>
              </w:rPr>
              <w:t>a</w:t>
            </w:r>
            <w:r w:rsidRPr="008168DD">
              <w:rPr>
                <w:bCs/>
                <w:iCs/>
              </w:rPr>
              <w:t xml:space="preserve"> dificultăţi pe parcursul derulării contractului</w:t>
            </w:r>
            <w:r w:rsidR="000B4834">
              <w:rPr>
                <w:bCs/>
                <w:iCs/>
              </w:rPr>
              <w:t xml:space="preserve">, având în vedere că prevederea nu se regăsește în textul directivei </w:t>
            </w:r>
            <w:r w:rsidR="000B4834" w:rsidRPr="000B4834">
              <w:rPr>
                <w:bCs/>
                <w:iCs/>
              </w:rPr>
              <w:t>și devine inutilă în contextul modificării art. 182 alin. (2)</w:t>
            </w:r>
            <w:r>
              <w:rPr>
                <w:bCs/>
                <w:iCs/>
              </w:rPr>
              <w:t xml:space="preserve">. </w:t>
            </w:r>
          </w:p>
          <w:p w:rsidR="008168DD" w:rsidRDefault="008168DD" w:rsidP="00E87089">
            <w:pPr>
              <w:jc w:val="both"/>
              <w:rPr>
                <w:bCs/>
                <w:iCs/>
              </w:rPr>
            </w:pPr>
            <w:r>
              <w:rPr>
                <w:bCs/>
                <w:iCs/>
              </w:rPr>
              <w:t xml:space="preserve">Specificarea faptului că nu poate fi aplicat citeriul </w:t>
            </w:r>
            <w:r w:rsidRPr="008168DD">
              <w:rPr>
                <w:bCs/>
                <w:iCs/>
              </w:rPr>
              <w:t>costul cel mai scăzut/preţul</w:t>
            </w:r>
            <w:r>
              <w:rPr>
                <w:bCs/>
                <w:iCs/>
              </w:rPr>
              <w:t xml:space="preserve"> în cazul contractelor de </w:t>
            </w:r>
            <w:r w:rsidRPr="008168DD">
              <w:rPr>
                <w:bCs/>
                <w:iCs/>
              </w:rPr>
              <w:t>achiziţie publică/acorduri-cadru de proiectare și execuție</w:t>
            </w:r>
            <w:r w:rsidR="000B4834">
              <w:rPr>
                <w:bCs/>
                <w:iCs/>
              </w:rPr>
              <w:t>, pentru a se clarifica sensul urmărit de legiuitor la adoptarea textului actului normativ</w:t>
            </w:r>
            <w:r>
              <w:rPr>
                <w:bCs/>
                <w:iCs/>
              </w:rPr>
              <w:t xml:space="preserve">. </w:t>
            </w:r>
          </w:p>
          <w:p w:rsidR="008168DD" w:rsidRDefault="008168DD" w:rsidP="00E87089">
            <w:pPr>
              <w:jc w:val="both"/>
              <w:rPr>
                <w:bCs/>
                <w:iCs/>
              </w:rPr>
            </w:pPr>
            <w:r>
              <w:rPr>
                <w:bCs/>
                <w:iCs/>
              </w:rPr>
              <w:t xml:space="preserve">Specificarea expresă a necesității completării DUAE de către </w:t>
            </w:r>
          </w:p>
          <w:p w:rsidR="00344B33" w:rsidRDefault="008168DD" w:rsidP="00E87089">
            <w:pPr>
              <w:jc w:val="both"/>
              <w:rPr>
                <w:bCs/>
                <w:iCs/>
              </w:rPr>
            </w:pPr>
            <w:r w:rsidRPr="008168DD">
              <w:rPr>
                <w:bCs/>
                <w:iCs/>
              </w:rPr>
              <w:lastRenderedPageBreak/>
              <w:t>c</w:t>
            </w:r>
            <w:r>
              <w:rPr>
                <w:bCs/>
                <w:iCs/>
              </w:rPr>
              <w:t>ătre terțul/terții susținător(i), precum și de către subcontractant/subcontractanți, în scopul asigurării</w:t>
            </w:r>
            <w:r w:rsidRPr="008168DD">
              <w:rPr>
                <w:bCs/>
                <w:iCs/>
              </w:rPr>
              <w:t xml:space="preserve"> corespondenț</w:t>
            </w:r>
            <w:r>
              <w:rPr>
                <w:bCs/>
                <w:iCs/>
              </w:rPr>
              <w:t>ei</w:t>
            </w:r>
            <w:r w:rsidRPr="008168DD">
              <w:rPr>
                <w:bCs/>
                <w:iCs/>
              </w:rPr>
              <w:t xml:space="preserve"> cu prevederile Regulamentului de punere în aplicare (UE) 2016/7 al Comisiei din 5 ianuarie 2016 de stabilire a formularului standard pentru documentul european de achiziție unic (Partea a II-a, Secțiunea C și Partea a IV-a, secțiunea C, punctul 10).</w:t>
            </w:r>
          </w:p>
          <w:p w:rsidR="00815663" w:rsidRDefault="00CD093E" w:rsidP="00E87089">
            <w:pPr>
              <w:jc w:val="both"/>
              <w:rPr>
                <w:bCs/>
                <w:iCs/>
              </w:rPr>
            </w:pPr>
            <w:r>
              <w:rPr>
                <w:bCs/>
                <w:iCs/>
              </w:rPr>
              <w:t xml:space="preserve">Clarificarea faptului că atunci când autoritatea solicită prezentare </w:t>
            </w:r>
            <w:r w:rsidRPr="00CD093E">
              <w:rPr>
                <w:bCs/>
                <w:iCs/>
              </w:rPr>
              <w:t>unor certificări specifice, acordate de organisme de certificare acreditate, care atestă respectarea de către aceştia a anumitor standarde de asigurare a calităţii, inclusiv privind accesibilitatea pentru persoanele cu dizabilităţi, sau standarde ori sisteme de management de mediu</w:t>
            </w:r>
            <w:r>
              <w:rPr>
                <w:bCs/>
                <w:iCs/>
              </w:rPr>
              <w:t xml:space="preserve">, </w:t>
            </w:r>
            <w:r w:rsidRPr="00CD093E">
              <w:rPr>
                <w:bCs/>
                <w:iCs/>
              </w:rPr>
              <w:t>aceasta se va raporta la sistemele de asigurare a calității bazate pe seriile de standarde europene relevante certificate de organisme acreditate</w:t>
            </w:r>
            <w:r w:rsidR="00084977">
              <w:rPr>
                <w:bCs/>
                <w:iCs/>
              </w:rPr>
              <w:t xml:space="preserve"> (pentru o transpunere fidelă a textului Directivei 2014/24/UE)</w:t>
            </w:r>
            <w:r w:rsidRPr="00CD093E">
              <w:rPr>
                <w:bCs/>
                <w:iCs/>
              </w:rPr>
              <w:t>.</w:t>
            </w:r>
          </w:p>
          <w:p w:rsidR="00CD093E" w:rsidRDefault="00CD093E" w:rsidP="00E87089">
            <w:pPr>
              <w:jc w:val="both"/>
              <w:rPr>
                <w:bCs/>
                <w:iCs/>
              </w:rPr>
            </w:pPr>
            <w:r>
              <w:rPr>
                <w:bCs/>
                <w:iCs/>
              </w:rPr>
              <w:t xml:space="preserve">Stabilirea termenului de 3 zile lucrătoare pentru a fi făcută publică decizia de anulare a procedurii de atribuire de către autoritatea contractantă. </w:t>
            </w:r>
          </w:p>
          <w:p w:rsidR="00CD093E" w:rsidRDefault="00425727" w:rsidP="00152CB8">
            <w:pPr>
              <w:jc w:val="both"/>
              <w:rPr>
                <w:bCs/>
                <w:iCs/>
              </w:rPr>
            </w:pPr>
            <w:r>
              <w:rPr>
                <w:bCs/>
                <w:iCs/>
              </w:rPr>
              <w:t>Introducerea unei preved</w:t>
            </w:r>
            <w:r w:rsidR="00E4206A">
              <w:rPr>
                <w:bCs/>
                <w:iCs/>
              </w:rPr>
              <w:t>e</w:t>
            </w:r>
            <w:r>
              <w:rPr>
                <w:bCs/>
                <w:iCs/>
              </w:rPr>
              <w:t>r</w:t>
            </w:r>
            <w:r w:rsidR="00E4206A">
              <w:rPr>
                <w:bCs/>
                <w:iCs/>
              </w:rPr>
              <w:t>i potrivit căreia m</w:t>
            </w:r>
            <w:r w:rsidR="00C24BE7">
              <w:rPr>
                <w:bCs/>
                <w:iCs/>
              </w:rPr>
              <w:t xml:space="preserve">odificarea contractului de achiziție/acordului-cadru </w:t>
            </w:r>
            <w:r w:rsidR="00152CB8" w:rsidRPr="00152CB8">
              <w:rPr>
                <w:bCs/>
                <w:iCs/>
              </w:rPr>
              <w:t>atunci când contractantul cu care autoritatea contractantă a încheiat iniţial contractul de achiziţie publică/acordul-cadru este</w:t>
            </w:r>
            <w:r w:rsidR="00E4206A">
              <w:rPr>
                <w:bCs/>
                <w:iCs/>
              </w:rPr>
              <w:t xml:space="preserve"> înlocuit de un nou contractant poate opera</w:t>
            </w:r>
            <w:r w:rsidR="00152CB8" w:rsidRPr="00152CB8">
              <w:rPr>
                <w:bCs/>
                <w:iCs/>
              </w:rPr>
              <w:t xml:space="preserve"> înainte de o iminentă încetare anticipată a contractului de achiziţie publică/acordului-cadru, în cazul în care autoritatea contractantă își asumă obligațiile contractantului principal față de subcontractanții acestuia</w:t>
            </w:r>
            <w:r>
              <w:rPr>
                <w:bCs/>
                <w:iCs/>
              </w:rPr>
              <w:t xml:space="preserve"> (</w:t>
            </w:r>
            <w:r w:rsidRPr="00425727">
              <w:rPr>
                <w:bCs/>
                <w:iCs/>
              </w:rPr>
              <w:t>pentru o transpunere fidelă a textului Directivei 2014/24/UE</w:t>
            </w:r>
            <w:r>
              <w:rPr>
                <w:bCs/>
                <w:iCs/>
              </w:rPr>
              <w:t>)</w:t>
            </w:r>
            <w:r w:rsidR="00C24BE7">
              <w:rPr>
                <w:bCs/>
                <w:iCs/>
              </w:rPr>
              <w:t xml:space="preserve">. </w:t>
            </w:r>
          </w:p>
          <w:p w:rsidR="00C24BE7" w:rsidRDefault="001C5A63" w:rsidP="00152CB8">
            <w:pPr>
              <w:jc w:val="both"/>
              <w:rPr>
                <w:bCs/>
                <w:iCs/>
              </w:rPr>
            </w:pPr>
            <w:r>
              <w:rPr>
                <w:bCs/>
                <w:iCs/>
              </w:rPr>
              <w:t xml:space="preserve">Abrogarea prevederii referitoare la existența contravenției în cazul </w:t>
            </w:r>
            <w:r w:rsidRPr="001C5A63">
              <w:rPr>
                <w:bCs/>
                <w:iCs/>
              </w:rPr>
              <w:t>contractelor de achiziţie publică finanţate din fonduri europene şi/sau din fonduri publi</w:t>
            </w:r>
            <w:r w:rsidR="005A7E38">
              <w:rPr>
                <w:bCs/>
                <w:iCs/>
              </w:rPr>
              <w:t xml:space="preserve">ce naţionale aferente acestora </w:t>
            </w:r>
            <w:r w:rsidRPr="001C5A63">
              <w:rPr>
                <w:bCs/>
                <w:iCs/>
              </w:rPr>
              <w:t xml:space="preserve">doar </w:t>
            </w:r>
            <w:r w:rsidR="005A7E38">
              <w:rPr>
                <w:bCs/>
                <w:iCs/>
              </w:rPr>
              <w:t>în situația în care</w:t>
            </w:r>
            <w:r w:rsidRPr="001C5A63">
              <w:rPr>
                <w:bCs/>
                <w:iCs/>
              </w:rPr>
              <w:t xml:space="preserve"> contravenţia constatată nu constitui</w:t>
            </w:r>
            <w:r w:rsidR="005A7E38">
              <w:rPr>
                <w:bCs/>
                <w:iCs/>
              </w:rPr>
              <w:t>a</w:t>
            </w:r>
            <w:r w:rsidRPr="001C5A63">
              <w:rPr>
                <w:bCs/>
                <w:iCs/>
              </w:rPr>
              <w:t xml:space="preserve"> abatere în conformitate cu dispoziţiile Ordonanţei de u</w:t>
            </w:r>
            <w:r>
              <w:rPr>
                <w:bCs/>
                <w:iCs/>
              </w:rPr>
              <w:t>rgenţă a Guvernului nr. 66/2011</w:t>
            </w:r>
            <w:r w:rsidRPr="001C5A63">
              <w:rPr>
                <w:bCs/>
                <w:iCs/>
              </w:rPr>
              <w:t>.</w:t>
            </w:r>
          </w:p>
          <w:p w:rsidR="001C5A63" w:rsidRDefault="001C5A63" w:rsidP="00152CB8">
            <w:pPr>
              <w:jc w:val="both"/>
              <w:rPr>
                <w:bCs/>
                <w:iCs/>
              </w:rPr>
            </w:pPr>
            <w:r>
              <w:rPr>
                <w:bCs/>
                <w:iCs/>
              </w:rPr>
              <w:t xml:space="preserve">Introducerea unei prevederi potrivit căreia </w:t>
            </w:r>
            <w:r w:rsidRPr="001C5A63">
              <w:rPr>
                <w:bCs/>
                <w:iCs/>
              </w:rPr>
              <w:t>Curtea de Conturi a României aplică sancțiunea contravențională după primirea raportului de specialitate din partea ANAP</w:t>
            </w:r>
            <w:r w:rsidR="00864BC8">
              <w:rPr>
                <w:bCs/>
                <w:iCs/>
              </w:rPr>
              <w:t xml:space="preserve">, în scopul delimitării </w:t>
            </w:r>
            <w:r w:rsidR="00864BC8" w:rsidRPr="00864BC8">
              <w:rPr>
                <w:bCs/>
                <w:iCs/>
              </w:rPr>
              <w:t>competențelor și pentru evitarea suprapunerii acțiunilor de control</w:t>
            </w:r>
            <w:r>
              <w:rPr>
                <w:bCs/>
                <w:iCs/>
              </w:rPr>
              <w:t>.</w:t>
            </w:r>
            <w:r w:rsidR="007871AD">
              <w:rPr>
                <w:bCs/>
                <w:iCs/>
              </w:rPr>
              <w:t xml:space="preserve"> Nu în ultimul rând, pentru o aplica unitară a legislației în domeniul.</w:t>
            </w:r>
          </w:p>
          <w:p w:rsidR="00344B33" w:rsidRDefault="005774FE" w:rsidP="00E87089">
            <w:pPr>
              <w:jc w:val="both"/>
              <w:rPr>
                <w:bCs/>
                <w:iCs/>
              </w:rPr>
            </w:pPr>
            <w:r>
              <w:rPr>
                <w:bCs/>
                <w:iCs/>
              </w:rPr>
              <w:t>R</w:t>
            </w:r>
            <w:r w:rsidRPr="005774FE">
              <w:rPr>
                <w:bCs/>
                <w:iCs/>
              </w:rPr>
              <w:t>eglement</w:t>
            </w:r>
            <w:r>
              <w:rPr>
                <w:bCs/>
                <w:iCs/>
              </w:rPr>
              <w:t>area</w:t>
            </w:r>
            <w:r w:rsidRPr="005774FE">
              <w:rPr>
                <w:bCs/>
                <w:iCs/>
              </w:rPr>
              <w:t xml:space="preserve"> </w:t>
            </w:r>
            <w:r>
              <w:rPr>
                <w:bCs/>
                <w:iCs/>
              </w:rPr>
              <w:t xml:space="preserve">exactă </w:t>
            </w:r>
            <w:r w:rsidR="00D464BC">
              <w:rPr>
                <w:bCs/>
                <w:iCs/>
              </w:rPr>
              <w:t>a legii</w:t>
            </w:r>
            <w:r w:rsidRPr="005774FE">
              <w:rPr>
                <w:bCs/>
                <w:iCs/>
              </w:rPr>
              <w:t xml:space="preserve"> aplicabil</w:t>
            </w:r>
            <w:r w:rsidR="00D464BC">
              <w:rPr>
                <w:bCs/>
                <w:iCs/>
              </w:rPr>
              <w:t>e</w:t>
            </w:r>
            <w:r w:rsidRPr="005774FE">
              <w:rPr>
                <w:bCs/>
                <w:iCs/>
              </w:rPr>
              <w:t xml:space="preserve"> contractelor subsecvente aferente unui acord-cadru</w:t>
            </w:r>
            <w:r w:rsidR="00D464BC">
              <w:rPr>
                <w:bCs/>
                <w:iCs/>
              </w:rPr>
              <w:t xml:space="preserve">. </w:t>
            </w:r>
          </w:p>
          <w:p w:rsidR="00D464BC" w:rsidRDefault="00D464BC" w:rsidP="00E87089">
            <w:pPr>
              <w:jc w:val="both"/>
              <w:rPr>
                <w:bCs/>
                <w:iCs/>
              </w:rPr>
            </w:pPr>
            <w:r>
              <w:rPr>
                <w:bCs/>
                <w:iCs/>
              </w:rPr>
              <w:t>Astfel, c</w:t>
            </w:r>
            <w:r w:rsidRPr="00D464BC">
              <w:rPr>
                <w:bCs/>
                <w:iCs/>
              </w:rPr>
              <w:t>ontractele subsecvente încheiate pe parcursul derulării unui acord-cadru se supun legii în vigoare de la data încheierii.</w:t>
            </w:r>
          </w:p>
          <w:p w:rsidR="00D464BC" w:rsidRDefault="00D464BC" w:rsidP="00E87089">
            <w:pPr>
              <w:jc w:val="both"/>
              <w:rPr>
                <w:bCs/>
                <w:iCs/>
              </w:rPr>
            </w:pPr>
            <w:r>
              <w:rPr>
                <w:bCs/>
                <w:iCs/>
              </w:rPr>
              <w:t>De asemenea, se specifică expres că m</w:t>
            </w:r>
            <w:r w:rsidRPr="00D464BC">
              <w:rPr>
                <w:bCs/>
                <w:iCs/>
              </w:rPr>
              <w:t>odificările elementelor esențiale ale unui contract de achiziție publică trebuie să se supună legii de la data la care are loc încheierea actelor adiționale de modificare</w:t>
            </w:r>
            <w:r>
              <w:rPr>
                <w:bCs/>
                <w:iCs/>
              </w:rPr>
              <w:t xml:space="preserve"> (a</w:t>
            </w:r>
            <w:r w:rsidRPr="00D464BC">
              <w:rPr>
                <w:bCs/>
                <w:iCs/>
              </w:rPr>
              <w:t xml:space="preserve"> se vedea în acest sens practica Înaltei Curți de Casație și Justiție, spre exemplu Decizia nr. 2578/2012</w:t>
            </w:r>
            <w:r>
              <w:rPr>
                <w:bCs/>
                <w:iCs/>
              </w:rPr>
              <w:t>)</w:t>
            </w:r>
            <w:r w:rsidRPr="00D464BC">
              <w:rPr>
                <w:bCs/>
                <w:iCs/>
              </w:rPr>
              <w:t>.</w:t>
            </w:r>
          </w:p>
          <w:p w:rsidR="00DB417D" w:rsidRDefault="00DB417D" w:rsidP="002C375A">
            <w:pPr>
              <w:jc w:val="both"/>
              <w:rPr>
                <w:bCs/>
                <w:iCs/>
              </w:rPr>
            </w:pPr>
            <w:r w:rsidRPr="001C5A63">
              <w:rPr>
                <w:bCs/>
                <w:iCs/>
              </w:rPr>
              <w:t>Alte aspecte</w:t>
            </w:r>
            <w:r w:rsidR="001C5A63">
              <w:rPr>
                <w:bCs/>
                <w:iCs/>
              </w:rPr>
              <w:t>:</w:t>
            </w:r>
          </w:p>
          <w:p w:rsidR="00352177" w:rsidRPr="001C5A63" w:rsidRDefault="00352177" w:rsidP="002C375A">
            <w:pPr>
              <w:jc w:val="both"/>
              <w:rPr>
                <w:bCs/>
                <w:iCs/>
              </w:rPr>
            </w:pPr>
            <w:r>
              <w:rPr>
                <w:bCs/>
                <w:iCs/>
              </w:rPr>
              <w:t xml:space="preserve">- corelarea </w:t>
            </w:r>
            <w:r w:rsidRPr="00352177">
              <w:rPr>
                <w:bCs/>
                <w:iCs/>
              </w:rPr>
              <w:t>prevederilor din cele trei legi</w:t>
            </w:r>
            <w:r>
              <w:rPr>
                <w:bCs/>
                <w:iCs/>
              </w:rPr>
              <w:t xml:space="preserve">, prin definirea scopului celor trei legi în mod similar (prevedere modificată în forma </w:t>
            </w:r>
            <w:r>
              <w:rPr>
                <w:bCs/>
                <w:iCs/>
              </w:rPr>
              <w:lastRenderedPageBreak/>
              <w:t>existentă în prezent pe parcursul procesului de adoptare a legilor în Parlament)</w:t>
            </w:r>
          </w:p>
          <w:p w:rsidR="002C375A" w:rsidRDefault="000A5F58" w:rsidP="000A5F58">
            <w:pPr>
              <w:jc w:val="both"/>
              <w:rPr>
                <w:bCs/>
                <w:iCs/>
              </w:rPr>
            </w:pPr>
            <w:r w:rsidRPr="000A5F58">
              <w:rPr>
                <w:bCs/>
                <w:iCs/>
              </w:rPr>
              <w:t>- corelarea textului de lege cu directiva în ceea ce privește</w:t>
            </w:r>
            <w:r>
              <w:rPr>
                <w:bCs/>
                <w:iCs/>
                <w:color w:val="FF0000"/>
              </w:rPr>
              <w:t xml:space="preserve"> </w:t>
            </w:r>
            <w:r w:rsidRPr="000A5F58">
              <w:rPr>
                <w:bCs/>
                <w:iCs/>
              </w:rPr>
              <w:t xml:space="preserve">prevederile legate de acorduri și tratate </w:t>
            </w:r>
            <w:r>
              <w:rPr>
                <w:bCs/>
                <w:iCs/>
              </w:rPr>
              <w:t xml:space="preserve">internaționale, </w:t>
            </w:r>
            <w:r w:rsidRPr="000A5F58">
              <w:rPr>
                <w:bCs/>
                <w:iCs/>
              </w:rPr>
              <w:t>exceptate de la aplicarea legislatiei in materie</w:t>
            </w:r>
            <w:r>
              <w:rPr>
                <w:bCs/>
                <w:iCs/>
              </w:rPr>
              <w:t>;</w:t>
            </w:r>
          </w:p>
          <w:p w:rsidR="00254DFF" w:rsidRDefault="000A5F58" w:rsidP="000A5F58">
            <w:pPr>
              <w:jc w:val="both"/>
              <w:rPr>
                <w:bCs/>
                <w:iCs/>
              </w:rPr>
            </w:pPr>
            <w:r>
              <w:rPr>
                <w:bCs/>
                <w:iCs/>
              </w:rPr>
              <w:t xml:space="preserve">- </w:t>
            </w:r>
            <w:r w:rsidR="00DB7BB7" w:rsidRPr="00DB7BB7">
              <w:rPr>
                <w:bCs/>
                <w:iCs/>
              </w:rPr>
              <w:t>eliminarea precizărilor referitoare la subcontractanți sau terți susținători</w:t>
            </w:r>
            <w:r w:rsidR="00DB7BB7">
              <w:rPr>
                <w:bCs/>
                <w:iCs/>
              </w:rPr>
              <w:t xml:space="preserve"> </w:t>
            </w:r>
            <w:r w:rsidR="00A148ED">
              <w:rPr>
                <w:bCs/>
                <w:iCs/>
              </w:rPr>
              <w:t>din detalierea dreptului de a parti</w:t>
            </w:r>
            <w:r w:rsidR="00254DFF">
              <w:rPr>
                <w:bCs/>
                <w:iCs/>
              </w:rPr>
              <w:t>cipa la procedura de atribuire;</w:t>
            </w:r>
          </w:p>
          <w:p w:rsidR="00A148ED" w:rsidRDefault="00A148ED" w:rsidP="00176DF1">
            <w:pPr>
              <w:jc w:val="both"/>
              <w:rPr>
                <w:bCs/>
                <w:iCs/>
              </w:rPr>
            </w:pPr>
            <w:r>
              <w:rPr>
                <w:bCs/>
                <w:iCs/>
              </w:rPr>
              <w:t xml:space="preserve">- </w:t>
            </w:r>
            <w:r w:rsidR="00176DF1">
              <w:rPr>
                <w:bCs/>
                <w:iCs/>
              </w:rPr>
              <w:t>clarificarea faptului că prevederile referitoare la publicarea datelor de identificare ale ofertantului/candidatului nu sunt aplicabile în cazul concursului de soluții, cand a</w:t>
            </w:r>
            <w:r w:rsidR="00176DF1" w:rsidRPr="00176DF1">
              <w:rPr>
                <w:bCs/>
                <w:iCs/>
              </w:rPr>
              <w:t>nonimatul este menţinut până la momentul la care juriul adoptă o decizie sau formulează o opinie</w:t>
            </w:r>
            <w:r w:rsidR="00254DFF">
              <w:rPr>
                <w:bCs/>
                <w:iCs/>
              </w:rPr>
              <w:t>;</w:t>
            </w:r>
          </w:p>
          <w:p w:rsidR="00254DFF" w:rsidRDefault="00254DFF" w:rsidP="00176DF1">
            <w:pPr>
              <w:jc w:val="both"/>
              <w:rPr>
                <w:bCs/>
                <w:iCs/>
              </w:rPr>
            </w:pPr>
            <w:r>
              <w:rPr>
                <w:bCs/>
                <w:iCs/>
              </w:rPr>
              <w:t>- c</w:t>
            </w:r>
            <w:r w:rsidRPr="00254DFF">
              <w:rPr>
                <w:bCs/>
                <w:iCs/>
              </w:rPr>
              <w:t>larificarea faptului că acordurile-cadru nu pot fi atribuite și prin aplicarea procedurii simplificate</w:t>
            </w:r>
            <w:r>
              <w:rPr>
                <w:bCs/>
                <w:iCs/>
              </w:rPr>
              <w:t>;</w:t>
            </w:r>
          </w:p>
          <w:p w:rsidR="00254DFF" w:rsidRDefault="00254DFF" w:rsidP="00427216">
            <w:pPr>
              <w:jc w:val="both"/>
              <w:rPr>
                <w:bCs/>
                <w:iCs/>
              </w:rPr>
            </w:pPr>
            <w:r>
              <w:rPr>
                <w:bCs/>
                <w:iCs/>
              </w:rPr>
              <w:t xml:space="preserve">- </w:t>
            </w:r>
            <w:r w:rsidR="00427216">
              <w:rPr>
                <w:bCs/>
                <w:iCs/>
              </w:rPr>
              <w:t>corelarea motivelor</w:t>
            </w:r>
            <w:r w:rsidR="00427216" w:rsidRPr="00427216">
              <w:rPr>
                <w:bCs/>
                <w:iCs/>
              </w:rPr>
              <w:t xml:space="preserve"> de excludere </w:t>
            </w:r>
            <w:r w:rsidR="00427216">
              <w:rPr>
                <w:bCs/>
                <w:iCs/>
              </w:rPr>
              <w:t>de la art. 167 alin. (1) lit. h)</w:t>
            </w:r>
            <w:r w:rsidR="00CD093E">
              <w:rPr>
                <w:bCs/>
                <w:iCs/>
              </w:rPr>
              <w:t>, art. 207 alin. (1) lit. b)</w:t>
            </w:r>
            <w:r w:rsidR="00427216">
              <w:rPr>
                <w:bCs/>
                <w:iCs/>
              </w:rPr>
              <w:t xml:space="preserve"> </w:t>
            </w:r>
            <w:r w:rsidR="00427216" w:rsidRPr="00427216">
              <w:rPr>
                <w:bCs/>
                <w:iCs/>
              </w:rPr>
              <w:t>cu prevederile art. 172 alin. (1), unde sunt definite criteriile de capacitate</w:t>
            </w:r>
            <w:r w:rsidR="00427216">
              <w:rPr>
                <w:bCs/>
                <w:iCs/>
              </w:rPr>
              <w:t>;</w:t>
            </w:r>
          </w:p>
          <w:p w:rsidR="00CD093E" w:rsidRDefault="008168DD" w:rsidP="00427216">
            <w:pPr>
              <w:jc w:val="both"/>
              <w:rPr>
                <w:bCs/>
                <w:iCs/>
              </w:rPr>
            </w:pPr>
            <w:r>
              <w:rPr>
                <w:bCs/>
                <w:iCs/>
              </w:rPr>
              <w:t xml:space="preserve">- </w:t>
            </w:r>
            <w:r w:rsidRPr="008168DD">
              <w:rPr>
                <w:bCs/>
                <w:iCs/>
              </w:rPr>
              <w:t>clarific</w:t>
            </w:r>
            <w:r>
              <w:rPr>
                <w:bCs/>
                <w:iCs/>
              </w:rPr>
              <w:t xml:space="preserve">area </w:t>
            </w:r>
            <w:r w:rsidRPr="008168DD">
              <w:rPr>
                <w:bCs/>
                <w:iCs/>
              </w:rPr>
              <w:t>modalit</w:t>
            </w:r>
            <w:r>
              <w:rPr>
                <w:bCs/>
                <w:iCs/>
              </w:rPr>
              <w:t>ății</w:t>
            </w:r>
            <w:r w:rsidRPr="008168DD">
              <w:rPr>
                <w:bCs/>
                <w:iCs/>
              </w:rPr>
              <w:t xml:space="preserve"> concret</w:t>
            </w:r>
            <w:r>
              <w:rPr>
                <w:bCs/>
                <w:iCs/>
              </w:rPr>
              <w:t>e</w:t>
            </w:r>
            <w:r w:rsidRPr="008168DD">
              <w:rPr>
                <w:bCs/>
                <w:iCs/>
              </w:rPr>
              <w:t xml:space="preserve"> în care susținerea terțului poate fi luată în considerare în ceea ce privește cerința referitoare la experiență</w:t>
            </w:r>
            <w:r>
              <w:rPr>
                <w:bCs/>
                <w:iCs/>
              </w:rPr>
              <w:t>;</w:t>
            </w:r>
          </w:p>
          <w:p w:rsidR="00CD093E" w:rsidRDefault="00CD093E" w:rsidP="00427216">
            <w:pPr>
              <w:jc w:val="both"/>
              <w:rPr>
                <w:bCs/>
                <w:iCs/>
              </w:rPr>
            </w:pPr>
            <w:r>
              <w:rPr>
                <w:bCs/>
                <w:iCs/>
              </w:rPr>
              <w:t xml:space="preserve">- clarificarea faptului că în cadrul comunicării privind rezultatul procedurii autoritatea contractantă va cuprinde </w:t>
            </w:r>
            <w:r w:rsidRPr="00CD093E">
              <w:rPr>
                <w:bCs/>
                <w:iCs/>
              </w:rPr>
              <w:t xml:space="preserve">motivele concrete care au stat la baza deciziei de respingere a ofertei </w:t>
            </w:r>
            <w:r>
              <w:rPr>
                <w:bCs/>
                <w:iCs/>
              </w:rPr>
              <w:t>p</w:t>
            </w:r>
            <w:r w:rsidR="001F4548">
              <w:rPr>
                <w:bCs/>
                <w:iCs/>
              </w:rPr>
              <w:t>entru fiecare ofertant respins.</w:t>
            </w:r>
          </w:p>
          <w:p w:rsidR="00943156" w:rsidRDefault="00943156" w:rsidP="00427216">
            <w:pPr>
              <w:jc w:val="both"/>
              <w:rPr>
                <w:bCs/>
                <w:iCs/>
              </w:rPr>
            </w:pPr>
          </w:p>
          <w:p w:rsidR="001F4548" w:rsidRDefault="00B26980" w:rsidP="00427216">
            <w:pPr>
              <w:jc w:val="both"/>
              <w:rPr>
                <w:bCs/>
                <w:iCs/>
              </w:rPr>
            </w:pPr>
            <w:r>
              <w:rPr>
                <w:b/>
                <w:bCs/>
                <w:i/>
                <w:iCs/>
              </w:rPr>
              <w:t>În ceea ce privește Legea nr. 99/2016:</w:t>
            </w:r>
          </w:p>
          <w:p w:rsidR="005110D6" w:rsidRPr="005110D6" w:rsidRDefault="005110D6" w:rsidP="005110D6">
            <w:pPr>
              <w:jc w:val="both"/>
              <w:rPr>
                <w:rFonts w:eastAsia="Calibri"/>
              </w:rPr>
            </w:pPr>
            <w:r>
              <w:rPr>
                <w:bCs/>
                <w:iCs/>
              </w:rPr>
              <w:t xml:space="preserve">Clarificarea textului </w:t>
            </w:r>
            <w:r>
              <w:t xml:space="preserve">în conformitate cu prevederile Directivei 2014/25, respectiv clarificarea noțiunii de </w:t>
            </w:r>
            <w:r w:rsidRPr="005110D6">
              <w:t>„autorități contractante”</w:t>
            </w:r>
            <w:r>
              <w:t xml:space="preserve">, precum și a diferențierii între </w:t>
            </w:r>
            <w:r>
              <w:rPr>
                <w:rFonts w:eastAsia="Calibri"/>
              </w:rPr>
              <w:t>„autorități contractante” și „entități contractante”</w:t>
            </w:r>
            <w:r>
              <w:t>.</w:t>
            </w:r>
          </w:p>
          <w:p w:rsidR="005110D6" w:rsidRDefault="00D40E4A" w:rsidP="00427216">
            <w:pPr>
              <w:jc w:val="both"/>
            </w:pPr>
            <w:r w:rsidRPr="00D40E4A">
              <w:t xml:space="preserve">Stabilirea dreptului </w:t>
            </w:r>
            <w:r>
              <w:t>entității</w:t>
            </w:r>
            <w:r w:rsidRPr="00D40E4A">
              <w:t xml:space="preserve"> contractante de a aplica procedura de negociere fără invitaţie prealabilă la o procedură concurenţială de ofertare</w:t>
            </w:r>
            <w:r>
              <w:t xml:space="preserve"> </w:t>
            </w:r>
            <w:r w:rsidRPr="00D40E4A">
              <w:t xml:space="preserve">și în situația în care în cadrul unei proceduri simplificate nu a fost depusă nicio ofertă/solicitare de participare sau au fost depuse numai oferte/solicitări de participare </w:t>
            </w:r>
            <w:r w:rsidR="009F0DBD">
              <w:t xml:space="preserve">inacceptabile sau </w:t>
            </w:r>
            <w:r w:rsidRPr="00D40E4A">
              <w:t>neconforme, cu condiţia să nu se modifice în mod substanţial condiţiile iniţiale ale achiziţiei sectoriale</w:t>
            </w:r>
            <w:r>
              <w:t>.</w:t>
            </w:r>
          </w:p>
          <w:p w:rsidR="00483C50" w:rsidRDefault="00483C50" w:rsidP="00427216">
            <w:pPr>
              <w:jc w:val="both"/>
            </w:pPr>
            <w:r>
              <w:t>Clarificarea faptului că p</w:t>
            </w:r>
            <w:r w:rsidRPr="00483C50">
              <w:t xml:space="preserve">rocedurile de </w:t>
            </w:r>
            <w:r>
              <w:t xml:space="preserve">atribuire </w:t>
            </w:r>
            <w:r w:rsidRPr="00483C50">
              <w:t xml:space="preserve">aplicabile pentru atribuirea contractelor sectoriale/acordurilor-cadru sau organizarea concursurilor de soluţii </w:t>
            </w:r>
            <w:r>
              <w:t>se raportează</w:t>
            </w:r>
            <w:r w:rsidRPr="00483C50">
              <w:t xml:space="preserve"> pragurile prevăzute la art. 12 alin. (4)</w:t>
            </w:r>
            <w:r>
              <w:t xml:space="preserve"> din lege. </w:t>
            </w:r>
          </w:p>
          <w:p w:rsidR="00D40E4A" w:rsidRDefault="00D40E4A" w:rsidP="00427216">
            <w:pPr>
              <w:jc w:val="both"/>
            </w:pPr>
            <w:r>
              <w:t xml:space="preserve">Corelarea cerințelor solicitate potrivit art. 126 alin. (11) lit. b) din lege cu prevederile art. 186, care reglementează </w:t>
            </w:r>
            <w:r w:rsidRPr="00D40E4A">
              <w:t>capacitatea de exercitare a activităţii profesionale</w:t>
            </w:r>
            <w:r>
              <w:t>.</w:t>
            </w:r>
          </w:p>
          <w:p w:rsidR="00D40E4A" w:rsidRDefault="00D40E4A" w:rsidP="00427216">
            <w:pPr>
              <w:jc w:val="both"/>
            </w:pPr>
            <w:r>
              <w:t xml:space="preserve">Clarificarea textului de lege în sensul că acordul-cadru poate fi încheiat prin oricare din procedurile enumerate la art. 82 din lege. </w:t>
            </w:r>
          </w:p>
          <w:p w:rsidR="00D40E4A" w:rsidRDefault="00262DE7" w:rsidP="00427216">
            <w:pPr>
              <w:jc w:val="both"/>
            </w:pPr>
            <w:r>
              <w:t xml:space="preserve">Stabilirea </w:t>
            </w:r>
            <w:r w:rsidRPr="00262DE7">
              <w:t>dreptul</w:t>
            </w:r>
            <w:r>
              <w:t>ui</w:t>
            </w:r>
            <w:r w:rsidRPr="00262DE7">
              <w:t xml:space="preserve"> pentru </w:t>
            </w:r>
            <w:r>
              <w:t>entitatea</w:t>
            </w:r>
            <w:r w:rsidRPr="00262DE7">
              <w:t xml:space="preserve"> contractantă de a decide organizarea unei etape finale de licitaţie electronică în cazul procedurii</w:t>
            </w:r>
            <w:r>
              <w:t xml:space="preserve"> simplificate.</w:t>
            </w:r>
          </w:p>
          <w:p w:rsidR="00262DE7" w:rsidRDefault="00262DE7" w:rsidP="00427216">
            <w:pPr>
              <w:jc w:val="both"/>
            </w:pPr>
            <w:r w:rsidRPr="00262DE7">
              <w:t xml:space="preserve">Clarificarea faptului că, în cazul procedurii desfășurate în vederea încheierii unui acord-cadru, cerința privind nivelul minim al cifrei </w:t>
            </w:r>
            <w:r w:rsidRPr="00262DE7">
              <w:lastRenderedPageBreak/>
              <w:t>de afaceri anuale/cifrei de afaceri minime în domeniul obiectului acordului-cadru se raportează la valoarea estimată a celui mai mare contract subsecvent.</w:t>
            </w:r>
          </w:p>
          <w:p w:rsidR="00262DE7" w:rsidRDefault="00262DE7" w:rsidP="00427216">
            <w:pPr>
              <w:jc w:val="both"/>
            </w:pPr>
            <w:r>
              <w:t xml:space="preserve">Prevederea expresă a dreptului de a solicita </w:t>
            </w:r>
            <w:r w:rsidRPr="00262DE7">
              <w:t>operatorul</w:t>
            </w:r>
            <w:r>
              <w:t>ui</w:t>
            </w:r>
            <w:r w:rsidRPr="00262DE7">
              <w:t xml:space="preserve"> economic să înlocuiască terţul/terţii susţinător/susţinători</w:t>
            </w:r>
            <w:r>
              <w:t>, o singură dată</w:t>
            </w:r>
            <w:r w:rsidR="00F71D98">
              <w:t>, pentru a se clarifica sensul urmărit de legiuitor în textul actului normativ</w:t>
            </w:r>
            <w:r>
              <w:t xml:space="preserve">. </w:t>
            </w:r>
          </w:p>
          <w:p w:rsidR="008168DD" w:rsidRDefault="0041113D" w:rsidP="00427216">
            <w:pPr>
              <w:jc w:val="both"/>
            </w:pPr>
            <w:r>
              <w:t>Clarificarea textului art. 201 din lege în sensul precizării exacte că acesta are în vedere e</w:t>
            </w:r>
            <w:r w:rsidRPr="0041113D">
              <w:t>ntităţile contractante, altele decât autoritățile contractante</w:t>
            </w:r>
            <w:r w:rsidR="00BB3A13">
              <w:t>, pentru a se elimina confuziile create prin textul de alege aflat în vigoare în prezent</w:t>
            </w:r>
            <w:r>
              <w:t>.</w:t>
            </w:r>
          </w:p>
          <w:p w:rsidR="00987620" w:rsidRDefault="00987620" w:rsidP="00427216">
            <w:pPr>
              <w:jc w:val="both"/>
            </w:pPr>
          </w:p>
          <w:p w:rsidR="00987620" w:rsidRDefault="00987620" w:rsidP="00987620">
            <w:pPr>
              <w:jc w:val="both"/>
              <w:rPr>
                <w:b/>
                <w:bCs/>
                <w:i/>
                <w:iCs/>
              </w:rPr>
            </w:pPr>
            <w:r>
              <w:rPr>
                <w:b/>
                <w:bCs/>
                <w:i/>
                <w:iCs/>
              </w:rPr>
              <w:t>În ceea ce privește Legea nr. 100/2016:</w:t>
            </w:r>
          </w:p>
          <w:p w:rsidR="00A25A28" w:rsidRDefault="00A25A28" w:rsidP="00A25A28">
            <w:pPr>
              <w:jc w:val="both"/>
              <w:rPr>
                <w:bCs/>
                <w:iCs/>
              </w:rPr>
            </w:pPr>
            <w:r w:rsidRPr="00A25A28">
              <w:rPr>
                <w:bCs/>
                <w:iCs/>
              </w:rPr>
              <w:t>Prin Legea nr. 98/2016, Legea nr. 99/2016 și Legea nr. 100/2016 s-a creat un tratament inegal în materia sancționării încălcării normelor legale, în sensul existenței unui regim sancționator mai blând în cazul autorităților contractante ce desfășoară activități în domeniul sectorial, față de cele care activează în domeniul clasic</w:t>
            </w:r>
            <w:r>
              <w:rPr>
                <w:bCs/>
                <w:iCs/>
              </w:rPr>
              <w:t>, sau în comparație cu domeniul concesiunilor</w:t>
            </w:r>
            <w:r w:rsidRPr="00A25A28">
              <w:rPr>
                <w:bCs/>
                <w:iCs/>
              </w:rPr>
              <w:t>.</w:t>
            </w:r>
          </w:p>
          <w:p w:rsidR="00A25A28" w:rsidRPr="00A25A28" w:rsidRDefault="00A25A28" w:rsidP="00A25A28">
            <w:pPr>
              <w:jc w:val="both"/>
              <w:rPr>
                <w:bCs/>
                <w:iCs/>
              </w:rPr>
            </w:pPr>
            <w:r>
              <w:rPr>
                <w:bCs/>
                <w:iCs/>
              </w:rPr>
              <w:t>De asemenea, prin abrogarea O.U.G. nr. 30/2006 pentru eliminarea paralelismului legislativ, este necesară introducerea în cele trei legi a sancțiuni contravenționale pentru netransmiterea în termen către ANAP a documentelor necesare realizării funcției de ex-ante.</w:t>
            </w:r>
          </w:p>
          <w:p w:rsidR="00427216" w:rsidRDefault="00427216" w:rsidP="00427216">
            <w:pPr>
              <w:jc w:val="both"/>
              <w:rPr>
                <w:bCs/>
                <w:iCs/>
              </w:rPr>
            </w:pPr>
          </w:p>
          <w:p w:rsidR="00BC4D42" w:rsidRDefault="00BC4D42" w:rsidP="00BC4D42">
            <w:pPr>
              <w:jc w:val="both"/>
              <w:rPr>
                <w:b/>
                <w:bCs/>
                <w:i/>
                <w:iCs/>
              </w:rPr>
            </w:pPr>
            <w:r>
              <w:rPr>
                <w:b/>
                <w:bCs/>
                <w:i/>
                <w:iCs/>
              </w:rPr>
              <w:t>În ceea ce privește Legea nr. 101/2016:</w:t>
            </w:r>
          </w:p>
          <w:p w:rsidR="00BC4D42" w:rsidRDefault="00BC4D42" w:rsidP="00BC4D42">
            <w:pPr>
              <w:jc w:val="both"/>
              <w:rPr>
                <w:bCs/>
                <w:iCs/>
              </w:rPr>
            </w:pPr>
            <w:r>
              <w:rPr>
                <w:bCs/>
                <w:iCs/>
              </w:rPr>
              <w:t xml:space="preserve">Clarificarea textului de lege în sensul că persoana care se consideră vătămată se poate adresa atât Consiliului Național de Soluționare a Contestațiilor, cât și instanței de judecată. </w:t>
            </w:r>
          </w:p>
          <w:p w:rsidR="00BC4D42" w:rsidRPr="008F0F6D" w:rsidRDefault="00BC4D42" w:rsidP="00F76599">
            <w:pPr>
              <w:jc w:val="both"/>
              <w:rPr>
                <w:bCs/>
                <w:iCs/>
              </w:rPr>
            </w:pPr>
            <w:r>
              <w:rPr>
                <w:bCs/>
                <w:iCs/>
              </w:rPr>
              <w:t>S</w:t>
            </w:r>
            <w:r w:rsidRPr="00BC4D42">
              <w:rPr>
                <w:bCs/>
                <w:iCs/>
              </w:rPr>
              <w:t>curtarea termenului de soluționare a contestației</w:t>
            </w:r>
            <w:r>
              <w:rPr>
                <w:bCs/>
                <w:iCs/>
              </w:rPr>
              <w:t xml:space="preserve">, prevâzându-se expres că acesta este de 20 de zile </w:t>
            </w:r>
            <w:r w:rsidR="00013D28">
              <w:rPr>
                <w:bCs/>
                <w:iCs/>
              </w:rPr>
              <w:t xml:space="preserve">lucrătoare </w:t>
            </w:r>
            <w:r>
              <w:rPr>
                <w:bCs/>
                <w:iCs/>
              </w:rPr>
              <w:t>de la data primirii contestației (și nu de la data primirii dosarului achiziției publice)</w:t>
            </w:r>
            <w:r w:rsidR="00F76599">
              <w:rPr>
                <w:bCs/>
                <w:iCs/>
              </w:rPr>
              <w:t xml:space="preserve">, pentru a se evita </w:t>
            </w:r>
            <w:r w:rsidR="00F76599" w:rsidRPr="00F76599">
              <w:rPr>
                <w:bCs/>
                <w:iCs/>
              </w:rPr>
              <w:t>prelungir</w:t>
            </w:r>
            <w:r w:rsidR="00F76599">
              <w:rPr>
                <w:bCs/>
                <w:iCs/>
              </w:rPr>
              <w:t>ea</w:t>
            </w:r>
            <w:r w:rsidR="00F76599" w:rsidRPr="00F76599">
              <w:rPr>
                <w:bCs/>
                <w:iCs/>
              </w:rPr>
              <w:t xml:space="preserve"> artificial</w:t>
            </w:r>
            <w:r w:rsidR="00F76599">
              <w:rPr>
                <w:bCs/>
                <w:iCs/>
              </w:rPr>
              <w:t>ă</w:t>
            </w:r>
            <w:r w:rsidR="00F76599" w:rsidRPr="00F76599">
              <w:rPr>
                <w:bCs/>
                <w:iCs/>
              </w:rPr>
              <w:t xml:space="preserve"> a termenului de soluționare a contestației</w:t>
            </w:r>
            <w:r>
              <w:rPr>
                <w:bCs/>
                <w:iCs/>
              </w:rPr>
              <w:t xml:space="preserve">. </w:t>
            </w:r>
          </w:p>
        </w:tc>
      </w:tr>
      <w:tr w:rsidR="00BE7558" w:rsidRPr="008F0F6D" w:rsidTr="00C8639B">
        <w:tc>
          <w:tcPr>
            <w:tcW w:w="3708" w:type="dxa"/>
          </w:tcPr>
          <w:p w:rsidR="00BE7558" w:rsidRPr="008F0F6D" w:rsidRDefault="00C22227" w:rsidP="00ED6942">
            <w:pPr>
              <w:jc w:val="both"/>
              <w:rPr>
                <w:bCs/>
                <w:iCs/>
              </w:rPr>
            </w:pPr>
            <w:r w:rsidRPr="008F0F6D">
              <w:rPr>
                <w:bCs/>
                <w:iCs/>
              </w:rPr>
              <w:lastRenderedPageBreak/>
              <w:t>3. Alte informaţii</w:t>
            </w:r>
          </w:p>
        </w:tc>
        <w:tc>
          <w:tcPr>
            <w:tcW w:w="6594" w:type="dxa"/>
            <w:gridSpan w:val="9"/>
          </w:tcPr>
          <w:p w:rsidR="00DB417D" w:rsidRPr="008F0F6D" w:rsidRDefault="0023325A" w:rsidP="00ED6942">
            <w:pPr>
              <w:jc w:val="both"/>
              <w:rPr>
                <w:bCs/>
                <w:iCs/>
              </w:rPr>
            </w:pPr>
            <w:r w:rsidRPr="008F0F6D">
              <w:rPr>
                <w:bCs/>
                <w:iCs/>
              </w:rPr>
              <w:t xml:space="preserve">Nu este cazul. </w:t>
            </w:r>
          </w:p>
        </w:tc>
      </w:tr>
      <w:tr w:rsidR="00C22227" w:rsidRPr="008F0F6D" w:rsidTr="00C8639B">
        <w:tc>
          <w:tcPr>
            <w:tcW w:w="10302" w:type="dxa"/>
            <w:gridSpan w:val="10"/>
          </w:tcPr>
          <w:p w:rsidR="00233FA9" w:rsidRDefault="00233FA9" w:rsidP="00ED6942">
            <w:pPr>
              <w:jc w:val="center"/>
              <w:rPr>
                <w:b/>
                <w:bCs/>
                <w:iCs/>
              </w:rPr>
            </w:pPr>
          </w:p>
          <w:p w:rsidR="003648D4" w:rsidRPr="008F0F6D" w:rsidRDefault="003648D4" w:rsidP="00ED6942">
            <w:pPr>
              <w:jc w:val="center"/>
              <w:rPr>
                <w:b/>
                <w:bCs/>
                <w:iCs/>
              </w:rPr>
            </w:pPr>
          </w:p>
          <w:p w:rsidR="003A7617" w:rsidRPr="008F0F6D" w:rsidRDefault="00C22227" w:rsidP="00ED6942">
            <w:pPr>
              <w:jc w:val="center"/>
              <w:rPr>
                <w:b/>
                <w:bCs/>
                <w:i/>
                <w:iCs/>
              </w:rPr>
            </w:pPr>
            <w:r w:rsidRPr="008F0F6D">
              <w:rPr>
                <w:b/>
                <w:bCs/>
                <w:i/>
                <w:iCs/>
              </w:rPr>
              <w:t>Secţiunea a 3-a</w:t>
            </w:r>
          </w:p>
          <w:p w:rsidR="00C22227" w:rsidRPr="008F0F6D" w:rsidRDefault="00301DCB" w:rsidP="00ED6942">
            <w:pPr>
              <w:jc w:val="center"/>
              <w:rPr>
                <w:b/>
                <w:bCs/>
                <w:i/>
                <w:iCs/>
              </w:rPr>
            </w:pPr>
            <w:r w:rsidRPr="00301DCB">
              <w:rPr>
                <w:b/>
                <w:bCs/>
                <w:i/>
                <w:iCs/>
              </w:rPr>
              <w:t>Impactul socioeconomic al proiectului de act normativ</w:t>
            </w:r>
          </w:p>
          <w:p w:rsidR="00125CA5" w:rsidRPr="008F0F6D" w:rsidRDefault="00125CA5" w:rsidP="00ED6942">
            <w:pPr>
              <w:jc w:val="both"/>
              <w:rPr>
                <w:b/>
                <w:bCs/>
                <w:iCs/>
              </w:rPr>
            </w:pPr>
          </w:p>
        </w:tc>
      </w:tr>
      <w:tr w:rsidR="00BE7558" w:rsidRPr="008F0F6D" w:rsidTr="00C8639B">
        <w:tc>
          <w:tcPr>
            <w:tcW w:w="3947" w:type="dxa"/>
            <w:gridSpan w:val="3"/>
          </w:tcPr>
          <w:p w:rsidR="00BE7558" w:rsidRPr="008F0F6D" w:rsidRDefault="00C22227" w:rsidP="00ED6942">
            <w:pPr>
              <w:jc w:val="both"/>
              <w:rPr>
                <w:bCs/>
                <w:iCs/>
              </w:rPr>
            </w:pPr>
            <w:r w:rsidRPr="008F0F6D">
              <w:rPr>
                <w:bCs/>
                <w:iCs/>
              </w:rPr>
              <w:t>1. Impactul macroeconomic</w:t>
            </w:r>
          </w:p>
        </w:tc>
        <w:tc>
          <w:tcPr>
            <w:tcW w:w="6355" w:type="dxa"/>
            <w:gridSpan w:val="7"/>
          </w:tcPr>
          <w:p w:rsidR="005B7DDC" w:rsidRPr="008F0F6D" w:rsidRDefault="00BD6B40" w:rsidP="00BD6B40">
            <w:pPr>
              <w:rPr>
                <w:bCs/>
                <w:iCs/>
              </w:rPr>
            </w:pPr>
            <w:r>
              <w:t>Proiectul de act normativ nu se referă la acest subiect</w:t>
            </w:r>
            <w:r w:rsidRPr="008F0F6D">
              <w:t>.</w:t>
            </w:r>
          </w:p>
        </w:tc>
      </w:tr>
      <w:tr w:rsidR="00B01274" w:rsidRPr="008F0F6D" w:rsidTr="00C8639B">
        <w:tc>
          <w:tcPr>
            <w:tcW w:w="3947" w:type="dxa"/>
            <w:gridSpan w:val="3"/>
            <w:tcBorders>
              <w:top w:val="single" w:sz="4" w:space="0" w:color="auto"/>
              <w:left w:val="single" w:sz="4" w:space="0" w:color="auto"/>
              <w:bottom w:val="single" w:sz="4" w:space="0" w:color="auto"/>
              <w:right w:val="single" w:sz="4" w:space="0" w:color="auto"/>
            </w:tcBorders>
          </w:tcPr>
          <w:p w:rsidR="00B01274" w:rsidRPr="008F0F6D" w:rsidRDefault="00B01274" w:rsidP="00ED6942">
            <w:pPr>
              <w:jc w:val="both"/>
              <w:rPr>
                <w:bCs/>
                <w:iCs/>
              </w:rPr>
            </w:pPr>
            <w:r w:rsidRPr="008F0F6D">
              <w:rPr>
                <w:bCs/>
                <w:iCs/>
              </w:rPr>
              <w:t>1</w:t>
            </w:r>
            <w:r w:rsidRPr="008F0F6D">
              <w:rPr>
                <w:bCs/>
                <w:iCs/>
                <w:vertAlign w:val="superscript"/>
              </w:rPr>
              <w:t>1</w:t>
            </w:r>
            <w:r w:rsidRPr="008F0F6D">
              <w:rPr>
                <w:bCs/>
                <w:iCs/>
              </w:rPr>
              <w:t>. Impactul asupra mediului concurenţial şi domeniului ajutoarelor de stat</w:t>
            </w:r>
          </w:p>
        </w:tc>
        <w:tc>
          <w:tcPr>
            <w:tcW w:w="6355" w:type="dxa"/>
            <w:gridSpan w:val="7"/>
            <w:tcBorders>
              <w:top w:val="single" w:sz="4" w:space="0" w:color="auto"/>
              <w:left w:val="single" w:sz="4" w:space="0" w:color="auto"/>
              <w:bottom w:val="single" w:sz="4" w:space="0" w:color="auto"/>
              <w:right w:val="single" w:sz="4" w:space="0" w:color="auto"/>
            </w:tcBorders>
          </w:tcPr>
          <w:p w:rsidR="00B01274" w:rsidRPr="008F0F6D" w:rsidRDefault="00BD6B40" w:rsidP="00BD6B40">
            <w:pPr>
              <w:rPr>
                <w:bCs/>
                <w:iCs/>
              </w:rPr>
            </w:pPr>
            <w:r>
              <w:t>Proiectul de act normativ nu se referă la acest subiect</w:t>
            </w:r>
            <w:r w:rsidRPr="008F0F6D">
              <w:t>.</w:t>
            </w:r>
          </w:p>
        </w:tc>
      </w:tr>
      <w:tr w:rsidR="00BE7558" w:rsidRPr="008F0F6D" w:rsidTr="00C8639B">
        <w:tc>
          <w:tcPr>
            <w:tcW w:w="3947" w:type="dxa"/>
            <w:gridSpan w:val="3"/>
          </w:tcPr>
          <w:p w:rsidR="00BE7558" w:rsidRPr="008F0F6D" w:rsidRDefault="00C22227" w:rsidP="00ED6942">
            <w:pPr>
              <w:jc w:val="both"/>
              <w:rPr>
                <w:bCs/>
                <w:iCs/>
              </w:rPr>
            </w:pPr>
            <w:r w:rsidRPr="008F0F6D">
              <w:rPr>
                <w:bCs/>
                <w:iCs/>
              </w:rPr>
              <w:t>2. Impactul asupra mediului de afaceri</w:t>
            </w:r>
          </w:p>
        </w:tc>
        <w:tc>
          <w:tcPr>
            <w:tcW w:w="6355" w:type="dxa"/>
            <w:gridSpan w:val="7"/>
          </w:tcPr>
          <w:p w:rsidR="003A7617" w:rsidRPr="008F0F6D" w:rsidRDefault="00BD6B40" w:rsidP="00BD6B40">
            <w:pPr>
              <w:rPr>
                <w:bCs/>
                <w:iCs/>
              </w:rPr>
            </w:pPr>
            <w:r>
              <w:t>Proiectul de act normativ nu se referă la acest subiect</w:t>
            </w:r>
            <w:r w:rsidRPr="008F0F6D">
              <w:t>.</w:t>
            </w:r>
          </w:p>
        </w:tc>
      </w:tr>
      <w:tr w:rsidR="00421867" w:rsidRPr="008F0F6D" w:rsidTr="00C8639B">
        <w:tc>
          <w:tcPr>
            <w:tcW w:w="3947" w:type="dxa"/>
            <w:gridSpan w:val="3"/>
          </w:tcPr>
          <w:p w:rsidR="00421867" w:rsidRPr="008F0F6D" w:rsidRDefault="00421867" w:rsidP="00421867">
            <w:pPr>
              <w:jc w:val="both"/>
              <w:rPr>
                <w:bCs/>
                <w:iCs/>
              </w:rPr>
            </w:pPr>
            <w:r>
              <w:rPr>
                <w:bCs/>
                <w:iCs/>
              </w:rPr>
              <w:t>2</w:t>
            </w:r>
            <w:r w:rsidRPr="00350925">
              <w:rPr>
                <w:bCs/>
                <w:iCs/>
                <w:vertAlign w:val="superscript"/>
              </w:rPr>
              <w:t>1</w:t>
            </w:r>
            <w:r>
              <w:rPr>
                <w:bCs/>
                <w:iCs/>
              </w:rPr>
              <w:t xml:space="preserve">. </w:t>
            </w:r>
            <w:r w:rsidRPr="00350925">
              <w:rPr>
                <w:bCs/>
                <w:iCs/>
              </w:rPr>
              <w:t>Impactul asupra sarcinilor administrative</w:t>
            </w:r>
          </w:p>
        </w:tc>
        <w:tc>
          <w:tcPr>
            <w:tcW w:w="6355" w:type="dxa"/>
            <w:gridSpan w:val="7"/>
          </w:tcPr>
          <w:p w:rsidR="00421867" w:rsidRPr="008F0F6D" w:rsidRDefault="00421867" w:rsidP="00421867">
            <w:pPr>
              <w:rPr>
                <w:bCs/>
                <w:iCs/>
              </w:rPr>
            </w:pPr>
            <w:r>
              <w:t>Proiectul de act normativ nu se referă la acest subiect</w:t>
            </w:r>
            <w:r w:rsidRPr="008F0F6D">
              <w:t>.</w:t>
            </w:r>
          </w:p>
        </w:tc>
      </w:tr>
      <w:tr w:rsidR="00E42A5A" w:rsidRPr="008F0F6D" w:rsidTr="00C8639B">
        <w:tc>
          <w:tcPr>
            <w:tcW w:w="3947" w:type="dxa"/>
            <w:gridSpan w:val="3"/>
          </w:tcPr>
          <w:p w:rsidR="00E42A5A" w:rsidRDefault="00E42A5A" w:rsidP="00E42A5A">
            <w:pPr>
              <w:jc w:val="both"/>
              <w:rPr>
                <w:bCs/>
                <w:iCs/>
              </w:rPr>
            </w:pPr>
            <w:r>
              <w:rPr>
                <w:bCs/>
                <w:iCs/>
              </w:rPr>
              <w:t>2</w:t>
            </w:r>
            <w:r w:rsidRPr="00CA7142">
              <w:rPr>
                <w:bCs/>
                <w:iCs/>
                <w:vertAlign w:val="superscript"/>
              </w:rPr>
              <w:t>2</w:t>
            </w:r>
            <w:r>
              <w:rPr>
                <w:bCs/>
                <w:iCs/>
              </w:rPr>
              <w:t>. Impactul asupra întreprinderilor mici și mijlocii</w:t>
            </w:r>
          </w:p>
        </w:tc>
        <w:tc>
          <w:tcPr>
            <w:tcW w:w="6355" w:type="dxa"/>
            <w:gridSpan w:val="7"/>
          </w:tcPr>
          <w:p w:rsidR="00E42A5A" w:rsidRPr="008F0F6D" w:rsidRDefault="00E42A5A" w:rsidP="00E42A5A">
            <w:pPr>
              <w:rPr>
                <w:bCs/>
                <w:iCs/>
              </w:rPr>
            </w:pPr>
            <w:r>
              <w:t>Proiectul de act normativ nu se referă la acest subiect</w:t>
            </w:r>
            <w:r w:rsidRPr="008F0F6D">
              <w:t>.</w:t>
            </w:r>
          </w:p>
        </w:tc>
      </w:tr>
      <w:tr w:rsidR="00E42A5A" w:rsidRPr="008F0F6D" w:rsidTr="00C8639B">
        <w:tc>
          <w:tcPr>
            <w:tcW w:w="3947" w:type="dxa"/>
            <w:gridSpan w:val="3"/>
          </w:tcPr>
          <w:p w:rsidR="00E42A5A" w:rsidRPr="008F0F6D" w:rsidRDefault="00E42A5A" w:rsidP="00E42A5A">
            <w:pPr>
              <w:jc w:val="both"/>
              <w:rPr>
                <w:bCs/>
                <w:iCs/>
              </w:rPr>
            </w:pPr>
            <w:r w:rsidRPr="008F0F6D">
              <w:rPr>
                <w:bCs/>
                <w:iCs/>
              </w:rPr>
              <w:t>3. Impactul social</w:t>
            </w:r>
          </w:p>
        </w:tc>
        <w:tc>
          <w:tcPr>
            <w:tcW w:w="6355" w:type="dxa"/>
            <w:gridSpan w:val="7"/>
          </w:tcPr>
          <w:p w:rsidR="00E42A5A" w:rsidRPr="008F0F6D" w:rsidRDefault="00E42A5A" w:rsidP="00E42A5A">
            <w:pPr>
              <w:rPr>
                <w:bCs/>
                <w:iCs/>
              </w:rPr>
            </w:pPr>
            <w:r>
              <w:t>Proiectul de act normativ nu se referă la acest subiect</w:t>
            </w:r>
            <w:r w:rsidRPr="008F0F6D">
              <w:t>.</w:t>
            </w:r>
          </w:p>
        </w:tc>
      </w:tr>
      <w:tr w:rsidR="00E42A5A" w:rsidRPr="008F0F6D" w:rsidTr="00C8639B">
        <w:tc>
          <w:tcPr>
            <w:tcW w:w="3947" w:type="dxa"/>
            <w:gridSpan w:val="3"/>
          </w:tcPr>
          <w:p w:rsidR="00E42A5A" w:rsidRPr="008F0F6D" w:rsidRDefault="00E42A5A" w:rsidP="00E42A5A">
            <w:pPr>
              <w:jc w:val="both"/>
              <w:rPr>
                <w:bCs/>
                <w:iCs/>
              </w:rPr>
            </w:pPr>
            <w:r w:rsidRPr="008F0F6D">
              <w:rPr>
                <w:bCs/>
                <w:iCs/>
              </w:rPr>
              <w:t>4. Impactul asupra mediului</w:t>
            </w:r>
          </w:p>
        </w:tc>
        <w:tc>
          <w:tcPr>
            <w:tcW w:w="6355" w:type="dxa"/>
            <w:gridSpan w:val="7"/>
          </w:tcPr>
          <w:p w:rsidR="00E42A5A" w:rsidRPr="008F0F6D" w:rsidRDefault="00E42A5A" w:rsidP="00E42A5A">
            <w:pPr>
              <w:rPr>
                <w:bCs/>
                <w:iCs/>
              </w:rPr>
            </w:pPr>
            <w:r>
              <w:t>Proiectul de act normativ nu se referă la acest subiect</w:t>
            </w:r>
            <w:r w:rsidRPr="008F0F6D">
              <w:t>.</w:t>
            </w:r>
          </w:p>
        </w:tc>
      </w:tr>
      <w:tr w:rsidR="00E42A5A" w:rsidRPr="008F0F6D" w:rsidTr="00C8639B">
        <w:tc>
          <w:tcPr>
            <w:tcW w:w="3947" w:type="dxa"/>
            <w:gridSpan w:val="3"/>
          </w:tcPr>
          <w:p w:rsidR="00E42A5A" w:rsidRPr="008F0F6D" w:rsidRDefault="00E42A5A" w:rsidP="00E42A5A">
            <w:pPr>
              <w:jc w:val="both"/>
              <w:rPr>
                <w:bCs/>
                <w:iCs/>
              </w:rPr>
            </w:pPr>
            <w:r w:rsidRPr="008F0F6D">
              <w:rPr>
                <w:bCs/>
                <w:iCs/>
              </w:rPr>
              <w:t>5. Alte informaţii</w:t>
            </w:r>
          </w:p>
        </w:tc>
        <w:tc>
          <w:tcPr>
            <w:tcW w:w="6355" w:type="dxa"/>
            <w:gridSpan w:val="7"/>
          </w:tcPr>
          <w:p w:rsidR="00E42A5A" w:rsidRPr="008F0F6D" w:rsidRDefault="00E42A5A" w:rsidP="00E42A5A">
            <w:pPr>
              <w:rPr>
                <w:bCs/>
                <w:iCs/>
              </w:rPr>
            </w:pPr>
            <w:r>
              <w:t>Proiectul de act normativ nu se referă la acest subiect</w:t>
            </w:r>
            <w:r w:rsidRPr="008F0F6D">
              <w:t>.</w:t>
            </w:r>
          </w:p>
        </w:tc>
      </w:tr>
      <w:tr w:rsidR="00E42A5A" w:rsidRPr="008F0F6D" w:rsidTr="00C8639B">
        <w:tc>
          <w:tcPr>
            <w:tcW w:w="10302" w:type="dxa"/>
            <w:gridSpan w:val="10"/>
          </w:tcPr>
          <w:p w:rsidR="00E42A5A" w:rsidRDefault="00E42A5A" w:rsidP="00E42A5A">
            <w:pPr>
              <w:rPr>
                <w:b/>
                <w:bCs/>
                <w:iCs/>
              </w:rPr>
            </w:pPr>
          </w:p>
          <w:p w:rsidR="003648D4" w:rsidRPr="008F0F6D" w:rsidRDefault="003648D4" w:rsidP="00E42A5A">
            <w:pPr>
              <w:rPr>
                <w:b/>
                <w:bCs/>
                <w:iCs/>
              </w:rPr>
            </w:pPr>
          </w:p>
          <w:p w:rsidR="00E42A5A" w:rsidRPr="008F0F6D" w:rsidRDefault="00E42A5A" w:rsidP="00E42A5A">
            <w:pPr>
              <w:jc w:val="center"/>
              <w:rPr>
                <w:b/>
                <w:bCs/>
                <w:i/>
                <w:iCs/>
              </w:rPr>
            </w:pPr>
            <w:r w:rsidRPr="008F0F6D">
              <w:rPr>
                <w:b/>
                <w:bCs/>
                <w:i/>
                <w:iCs/>
              </w:rPr>
              <w:t>Secţiunea a 4-a</w:t>
            </w:r>
          </w:p>
          <w:p w:rsidR="00E42A5A" w:rsidRPr="008F0F6D" w:rsidRDefault="00E42A5A" w:rsidP="00E42A5A">
            <w:pPr>
              <w:jc w:val="center"/>
              <w:rPr>
                <w:b/>
                <w:bCs/>
                <w:i/>
                <w:iCs/>
              </w:rPr>
            </w:pPr>
            <w:r w:rsidRPr="00421867">
              <w:rPr>
                <w:b/>
                <w:bCs/>
                <w:i/>
                <w:iCs/>
              </w:rPr>
              <w:t>Impactul financiar asupra bugetului general consolidat, atât pe termen scurt, pentru anul curent, cât şi pe termen lung (pe 5 ani)</w:t>
            </w:r>
          </w:p>
          <w:p w:rsidR="00E42A5A" w:rsidRPr="008F0F6D" w:rsidRDefault="00E42A5A" w:rsidP="00E42A5A">
            <w:pPr>
              <w:jc w:val="center"/>
              <w:rPr>
                <w:b/>
                <w:bCs/>
                <w:iCs/>
              </w:rPr>
            </w:pPr>
          </w:p>
        </w:tc>
      </w:tr>
      <w:tr w:rsidR="00E42A5A" w:rsidRPr="008F0F6D" w:rsidTr="00C8639B">
        <w:tc>
          <w:tcPr>
            <w:tcW w:w="10302" w:type="dxa"/>
            <w:gridSpan w:val="10"/>
          </w:tcPr>
          <w:p w:rsidR="00E42A5A" w:rsidRPr="008F0F6D" w:rsidRDefault="00E42A5A" w:rsidP="00E42A5A">
            <w:pPr>
              <w:numPr>
                <w:ilvl w:val="0"/>
                <w:numId w:val="5"/>
              </w:numPr>
              <w:jc w:val="center"/>
              <w:rPr>
                <w:bCs/>
                <w:iCs/>
              </w:rPr>
            </w:pPr>
            <w:r w:rsidRPr="008F0F6D">
              <w:rPr>
                <w:bCs/>
                <w:iCs/>
              </w:rPr>
              <w:t>mii lei –</w:t>
            </w:r>
          </w:p>
        </w:tc>
      </w:tr>
      <w:tr w:rsidR="00E42A5A" w:rsidRPr="008F0F6D" w:rsidTr="008E7562">
        <w:tc>
          <w:tcPr>
            <w:tcW w:w="3936" w:type="dxa"/>
            <w:gridSpan w:val="2"/>
          </w:tcPr>
          <w:p w:rsidR="00E42A5A" w:rsidRPr="008F0F6D" w:rsidRDefault="00E42A5A" w:rsidP="00E42A5A">
            <w:pPr>
              <w:jc w:val="center"/>
              <w:rPr>
                <w:bCs/>
                <w:iCs/>
              </w:rPr>
            </w:pPr>
            <w:r w:rsidRPr="008F0F6D">
              <w:rPr>
                <w:bCs/>
                <w:iCs/>
              </w:rPr>
              <w:t>Indicatori</w:t>
            </w:r>
          </w:p>
        </w:tc>
        <w:tc>
          <w:tcPr>
            <w:tcW w:w="850" w:type="dxa"/>
            <w:gridSpan w:val="3"/>
          </w:tcPr>
          <w:p w:rsidR="00E42A5A" w:rsidRPr="008F0F6D" w:rsidRDefault="00E42A5A" w:rsidP="00E42A5A">
            <w:pPr>
              <w:jc w:val="center"/>
              <w:rPr>
                <w:bCs/>
                <w:iCs/>
              </w:rPr>
            </w:pPr>
            <w:r w:rsidRPr="008F0F6D">
              <w:rPr>
                <w:bCs/>
                <w:iCs/>
              </w:rPr>
              <w:t>Anul curent</w:t>
            </w:r>
          </w:p>
        </w:tc>
        <w:tc>
          <w:tcPr>
            <w:tcW w:w="4418" w:type="dxa"/>
            <w:gridSpan w:val="4"/>
          </w:tcPr>
          <w:p w:rsidR="00E42A5A" w:rsidRPr="008F0F6D" w:rsidRDefault="00E42A5A" w:rsidP="00E42A5A">
            <w:pPr>
              <w:jc w:val="center"/>
              <w:rPr>
                <w:bCs/>
                <w:iCs/>
              </w:rPr>
            </w:pPr>
            <w:r w:rsidRPr="008F0F6D">
              <w:rPr>
                <w:bCs/>
                <w:iCs/>
              </w:rPr>
              <w:t>Următorii 4 ani</w:t>
            </w:r>
          </w:p>
        </w:tc>
        <w:tc>
          <w:tcPr>
            <w:tcW w:w="1098" w:type="dxa"/>
          </w:tcPr>
          <w:p w:rsidR="00E42A5A" w:rsidRPr="008F0F6D" w:rsidRDefault="00E42A5A" w:rsidP="00E42A5A">
            <w:pPr>
              <w:jc w:val="center"/>
              <w:rPr>
                <w:bCs/>
                <w:iCs/>
              </w:rPr>
            </w:pPr>
            <w:r w:rsidRPr="008F0F6D">
              <w:rPr>
                <w:bCs/>
                <w:iCs/>
              </w:rPr>
              <w:t>Media pe 5 ani</w:t>
            </w:r>
          </w:p>
        </w:tc>
      </w:tr>
      <w:tr w:rsidR="00E42A5A" w:rsidRPr="008F0F6D" w:rsidTr="008E7562">
        <w:tc>
          <w:tcPr>
            <w:tcW w:w="3936" w:type="dxa"/>
            <w:gridSpan w:val="2"/>
          </w:tcPr>
          <w:p w:rsidR="00E42A5A" w:rsidRPr="008F0F6D" w:rsidRDefault="00E42A5A" w:rsidP="00E42A5A">
            <w:pPr>
              <w:jc w:val="center"/>
              <w:rPr>
                <w:bCs/>
                <w:iCs/>
              </w:rPr>
            </w:pPr>
            <w:r w:rsidRPr="008F0F6D">
              <w:rPr>
                <w:bCs/>
                <w:iCs/>
              </w:rPr>
              <w:t>1</w:t>
            </w:r>
          </w:p>
        </w:tc>
        <w:tc>
          <w:tcPr>
            <w:tcW w:w="850" w:type="dxa"/>
            <w:gridSpan w:val="3"/>
            <w:shd w:val="clear" w:color="auto" w:fill="auto"/>
          </w:tcPr>
          <w:p w:rsidR="00E42A5A" w:rsidRPr="008F0F6D" w:rsidRDefault="00E42A5A" w:rsidP="00E42A5A">
            <w:pPr>
              <w:jc w:val="center"/>
              <w:rPr>
                <w:bCs/>
                <w:iCs/>
              </w:rPr>
            </w:pPr>
            <w:r w:rsidRPr="008F0F6D">
              <w:rPr>
                <w:bCs/>
                <w:iCs/>
              </w:rPr>
              <w:t>2</w:t>
            </w:r>
          </w:p>
        </w:tc>
        <w:tc>
          <w:tcPr>
            <w:tcW w:w="992" w:type="dxa"/>
            <w:shd w:val="clear" w:color="auto" w:fill="auto"/>
          </w:tcPr>
          <w:p w:rsidR="00E42A5A" w:rsidRPr="008F0F6D" w:rsidRDefault="00E42A5A" w:rsidP="00E42A5A">
            <w:pPr>
              <w:jc w:val="center"/>
              <w:rPr>
                <w:bCs/>
                <w:iCs/>
              </w:rPr>
            </w:pPr>
            <w:r w:rsidRPr="008F0F6D">
              <w:rPr>
                <w:bCs/>
                <w:iCs/>
              </w:rPr>
              <w:t>3</w:t>
            </w:r>
          </w:p>
        </w:tc>
        <w:tc>
          <w:tcPr>
            <w:tcW w:w="1134" w:type="dxa"/>
            <w:shd w:val="clear" w:color="auto" w:fill="auto"/>
          </w:tcPr>
          <w:p w:rsidR="00E42A5A" w:rsidRPr="008F0F6D" w:rsidRDefault="00E42A5A" w:rsidP="00E42A5A">
            <w:pPr>
              <w:jc w:val="center"/>
              <w:rPr>
                <w:bCs/>
                <w:iCs/>
              </w:rPr>
            </w:pPr>
            <w:r w:rsidRPr="008F0F6D">
              <w:rPr>
                <w:bCs/>
                <w:iCs/>
              </w:rPr>
              <w:t>4</w:t>
            </w:r>
          </w:p>
        </w:tc>
        <w:tc>
          <w:tcPr>
            <w:tcW w:w="1134" w:type="dxa"/>
            <w:shd w:val="clear" w:color="auto" w:fill="auto"/>
          </w:tcPr>
          <w:p w:rsidR="00E42A5A" w:rsidRPr="008F0F6D" w:rsidRDefault="00E42A5A" w:rsidP="00E42A5A">
            <w:pPr>
              <w:jc w:val="center"/>
              <w:rPr>
                <w:bCs/>
                <w:iCs/>
              </w:rPr>
            </w:pPr>
            <w:r w:rsidRPr="008F0F6D">
              <w:rPr>
                <w:bCs/>
                <w:iCs/>
              </w:rPr>
              <w:t>5</w:t>
            </w:r>
          </w:p>
        </w:tc>
        <w:tc>
          <w:tcPr>
            <w:tcW w:w="1158" w:type="dxa"/>
            <w:shd w:val="clear" w:color="auto" w:fill="auto"/>
          </w:tcPr>
          <w:p w:rsidR="00E42A5A" w:rsidRPr="008F0F6D" w:rsidRDefault="00E42A5A" w:rsidP="00E42A5A">
            <w:pPr>
              <w:jc w:val="center"/>
              <w:rPr>
                <w:bCs/>
                <w:iCs/>
              </w:rPr>
            </w:pPr>
            <w:r w:rsidRPr="008F0F6D">
              <w:rPr>
                <w:bCs/>
                <w:iCs/>
              </w:rPr>
              <w:t>6</w:t>
            </w:r>
          </w:p>
        </w:tc>
        <w:tc>
          <w:tcPr>
            <w:tcW w:w="1098" w:type="dxa"/>
            <w:shd w:val="clear" w:color="auto" w:fill="auto"/>
          </w:tcPr>
          <w:p w:rsidR="00E42A5A" w:rsidRPr="008F0F6D" w:rsidRDefault="00E42A5A" w:rsidP="00E42A5A">
            <w:pPr>
              <w:jc w:val="center"/>
              <w:rPr>
                <w:bCs/>
                <w:iCs/>
              </w:rPr>
            </w:pPr>
            <w:r w:rsidRPr="008F0F6D">
              <w:rPr>
                <w:bCs/>
                <w:iCs/>
              </w:rPr>
              <w:t>7</w:t>
            </w:r>
          </w:p>
        </w:tc>
      </w:tr>
      <w:tr w:rsidR="00E42A5A" w:rsidRPr="008F0F6D" w:rsidTr="00EE0086">
        <w:trPr>
          <w:trHeight w:val="2620"/>
        </w:trPr>
        <w:tc>
          <w:tcPr>
            <w:tcW w:w="3936" w:type="dxa"/>
            <w:gridSpan w:val="2"/>
          </w:tcPr>
          <w:p w:rsidR="00E42A5A" w:rsidRPr="008F0F6D" w:rsidRDefault="00E42A5A" w:rsidP="00E42A5A">
            <w:pPr>
              <w:jc w:val="both"/>
              <w:rPr>
                <w:bCs/>
                <w:iCs/>
              </w:rPr>
            </w:pPr>
            <w:r w:rsidRPr="008F0F6D">
              <w:rPr>
                <w:bCs/>
                <w:iCs/>
              </w:rPr>
              <w:t>1. Modificări ale veniturilor bugetare, plus/minus, din care:</w:t>
            </w:r>
            <w:r w:rsidRPr="008F0F6D">
              <w:t xml:space="preserve"> </w:t>
            </w:r>
          </w:p>
          <w:p w:rsidR="00E42A5A" w:rsidRPr="008F0F6D" w:rsidRDefault="00E42A5A" w:rsidP="00E42A5A">
            <w:pPr>
              <w:jc w:val="both"/>
              <w:rPr>
                <w:bCs/>
                <w:iCs/>
              </w:rPr>
            </w:pPr>
            <w:r w:rsidRPr="008F0F6D">
              <w:rPr>
                <w:bCs/>
                <w:iCs/>
              </w:rPr>
              <w:t>a) buget de stat, din acesta:</w:t>
            </w:r>
          </w:p>
          <w:p w:rsidR="00E42A5A" w:rsidRPr="008F0F6D" w:rsidRDefault="00E42A5A" w:rsidP="00E42A5A">
            <w:pPr>
              <w:jc w:val="both"/>
              <w:rPr>
                <w:bCs/>
                <w:iCs/>
              </w:rPr>
            </w:pPr>
            <w:r w:rsidRPr="008F0F6D">
              <w:rPr>
                <w:bCs/>
                <w:iCs/>
              </w:rPr>
              <w:t>(i) impozit pe profit</w:t>
            </w:r>
          </w:p>
          <w:p w:rsidR="00E42A5A" w:rsidRPr="008F0F6D" w:rsidRDefault="00E42A5A" w:rsidP="00E42A5A">
            <w:pPr>
              <w:jc w:val="both"/>
              <w:rPr>
                <w:bCs/>
                <w:iCs/>
              </w:rPr>
            </w:pPr>
            <w:r w:rsidRPr="008F0F6D">
              <w:rPr>
                <w:bCs/>
                <w:iCs/>
              </w:rPr>
              <w:t>(ii) impozit pe venit</w:t>
            </w:r>
          </w:p>
          <w:p w:rsidR="00E42A5A" w:rsidRPr="008F0F6D" w:rsidRDefault="00E42A5A" w:rsidP="00E42A5A">
            <w:pPr>
              <w:jc w:val="both"/>
              <w:rPr>
                <w:bCs/>
                <w:iCs/>
              </w:rPr>
            </w:pPr>
            <w:r w:rsidRPr="008F0F6D">
              <w:rPr>
                <w:bCs/>
                <w:iCs/>
              </w:rPr>
              <w:t>b) bugete locale:</w:t>
            </w:r>
          </w:p>
          <w:p w:rsidR="00E42A5A" w:rsidRPr="008F0F6D" w:rsidRDefault="00E42A5A" w:rsidP="00E42A5A">
            <w:pPr>
              <w:jc w:val="both"/>
              <w:rPr>
                <w:bCs/>
                <w:iCs/>
              </w:rPr>
            </w:pPr>
            <w:r w:rsidRPr="008F0F6D">
              <w:rPr>
                <w:bCs/>
                <w:iCs/>
              </w:rPr>
              <w:t>(i) impozit pe profit</w:t>
            </w:r>
          </w:p>
          <w:p w:rsidR="00E42A5A" w:rsidRPr="008F0F6D" w:rsidRDefault="00E42A5A" w:rsidP="00E42A5A">
            <w:pPr>
              <w:jc w:val="both"/>
              <w:rPr>
                <w:bCs/>
                <w:iCs/>
              </w:rPr>
            </w:pPr>
            <w:r w:rsidRPr="008F0F6D">
              <w:rPr>
                <w:bCs/>
                <w:iCs/>
              </w:rPr>
              <w:t>c) bugetul asigurărilor sociale de stat:</w:t>
            </w:r>
          </w:p>
          <w:p w:rsidR="00E42A5A" w:rsidRPr="008F0F6D" w:rsidRDefault="00E42A5A" w:rsidP="00E42A5A">
            <w:pPr>
              <w:jc w:val="both"/>
              <w:rPr>
                <w:bCs/>
                <w:iCs/>
              </w:rPr>
            </w:pPr>
            <w:r w:rsidRPr="008F0F6D">
              <w:rPr>
                <w:bCs/>
                <w:iCs/>
              </w:rPr>
              <w:t>(i) contribuţii de asigurări</w:t>
            </w:r>
          </w:p>
        </w:tc>
        <w:tc>
          <w:tcPr>
            <w:tcW w:w="850" w:type="dxa"/>
            <w:gridSpan w:val="3"/>
            <w:shd w:val="clear" w:color="auto" w:fill="auto"/>
          </w:tcPr>
          <w:p w:rsidR="00E42A5A" w:rsidRPr="008F0F6D" w:rsidRDefault="00E42A5A" w:rsidP="00E42A5A">
            <w:pPr>
              <w:jc w:val="center"/>
              <w:rPr>
                <w:bCs/>
                <w:iCs/>
              </w:rPr>
            </w:pPr>
          </w:p>
        </w:tc>
        <w:tc>
          <w:tcPr>
            <w:tcW w:w="992" w:type="dxa"/>
            <w:shd w:val="clear" w:color="auto" w:fill="auto"/>
          </w:tcPr>
          <w:p w:rsidR="00E42A5A" w:rsidRPr="008F0F6D" w:rsidRDefault="00E42A5A" w:rsidP="00E42A5A">
            <w:pPr>
              <w:jc w:val="center"/>
              <w:rPr>
                <w:b/>
                <w:bCs/>
                <w:iCs/>
              </w:rPr>
            </w:pPr>
          </w:p>
        </w:tc>
        <w:tc>
          <w:tcPr>
            <w:tcW w:w="1134" w:type="dxa"/>
            <w:shd w:val="clear" w:color="auto" w:fill="auto"/>
          </w:tcPr>
          <w:p w:rsidR="00E42A5A" w:rsidRPr="008F0F6D" w:rsidRDefault="00E42A5A" w:rsidP="00E42A5A">
            <w:pPr>
              <w:jc w:val="center"/>
              <w:rPr>
                <w:b/>
                <w:bCs/>
                <w:iCs/>
              </w:rPr>
            </w:pPr>
          </w:p>
        </w:tc>
        <w:tc>
          <w:tcPr>
            <w:tcW w:w="1134" w:type="dxa"/>
            <w:shd w:val="clear" w:color="auto" w:fill="auto"/>
          </w:tcPr>
          <w:p w:rsidR="00E42A5A" w:rsidRPr="008F0F6D" w:rsidRDefault="00E42A5A" w:rsidP="00E42A5A">
            <w:pPr>
              <w:rPr>
                <w:b/>
                <w:bCs/>
                <w:iCs/>
              </w:rPr>
            </w:pPr>
          </w:p>
        </w:tc>
        <w:tc>
          <w:tcPr>
            <w:tcW w:w="1158" w:type="dxa"/>
            <w:shd w:val="clear" w:color="auto" w:fill="auto"/>
          </w:tcPr>
          <w:p w:rsidR="00E42A5A" w:rsidRPr="008F0F6D" w:rsidRDefault="00E42A5A" w:rsidP="00E42A5A">
            <w:pPr>
              <w:jc w:val="center"/>
              <w:rPr>
                <w:b/>
                <w:bCs/>
                <w:iCs/>
              </w:rPr>
            </w:pPr>
          </w:p>
        </w:tc>
        <w:tc>
          <w:tcPr>
            <w:tcW w:w="1098" w:type="dxa"/>
            <w:shd w:val="clear" w:color="auto" w:fill="auto"/>
          </w:tcPr>
          <w:p w:rsidR="00E42A5A" w:rsidRPr="008F0F6D" w:rsidRDefault="00E42A5A" w:rsidP="00E42A5A">
            <w:pPr>
              <w:jc w:val="center"/>
              <w:rPr>
                <w:b/>
                <w:bCs/>
                <w:iCs/>
              </w:rPr>
            </w:pPr>
          </w:p>
        </w:tc>
      </w:tr>
      <w:tr w:rsidR="00E42A5A" w:rsidRPr="008F0F6D" w:rsidTr="00EE0086">
        <w:trPr>
          <w:trHeight w:val="3109"/>
        </w:trPr>
        <w:tc>
          <w:tcPr>
            <w:tcW w:w="3936" w:type="dxa"/>
            <w:gridSpan w:val="2"/>
          </w:tcPr>
          <w:p w:rsidR="00E42A5A" w:rsidRPr="008F0F6D" w:rsidRDefault="00E42A5A" w:rsidP="00E42A5A">
            <w:pPr>
              <w:jc w:val="both"/>
              <w:rPr>
                <w:bCs/>
                <w:iCs/>
              </w:rPr>
            </w:pPr>
            <w:r w:rsidRPr="008F0F6D">
              <w:rPr>
                <w:bCs/>
                <w:iCs/>
              </w:rPr>
              <w:t>2. Modificări ale cheltuielilor bugetare, plus/minus, din care:</w:t>
            </w:r>
          </w:p>
          <w:p w:rsidR="00E42A5A" w:rsidRPr="008F0F6D" w:rsidRDefault="00E42A5A" w:rsidP="00E42A5A">
            <w:pPr>
              <w:jc w:val="both"/>
              <w:rPr>
                <w:bCs/>
                <w:iCs/>
              </w:rPr>
            </w:pPr>
            <w:r w:rsidRPr="008F0F6D">
              <w:rPr>
                <w:bCs/>
                <w:iCs/>
              </w:rPr>
              <w:t>a) buget de stat, din acesta:</w:t>
            </w:r>
          </w:p>
          <w:p w:rsidR="00E42A5A" w:rsidRPr="008F0F6D" w:rsidRDefault="00E42A5A" w:rsidP="00E42A5A">
            <w:pPr>
              <w:jc w:val="both"/>
              <w:rPr>
                <w:bCs/>
                <w:iCs/>
              </w:rPr>
            </w:pPr>
            <w:r w:rsidRPr="008F0F6D">
              <w:rPr>
                <w:bCs/>
                <w:iCs/>
              </w:rPr>
              <w:t>(i) cheltuieli de personal</w:t>
            </w:r>
          </w:p>
          <w:p w:rsidR="00E42A5A" w:rsidRPr="008F0F6D" w:rsidRDefault="00E42A5A" w:rsidP="00E42A5A">
            <w:pPr>
              <w:jc w:val="both"/>
              <w:rPr>
                <w:bCs/>
                <w:iCs/>
              </w:rPr>
            </w:pPr>
            <w:r w:rsidRPr="008F0F6D">
              <w:rPr>
                <w:bCs/>
                <w:iCs/>
              </w:rPr>
              <w:t>(ii) bunuri şi servicii</w:t>
            </w:r>
          </w:p>
          <w:p w:rsidR="00E42A5A" w:rsidRPr="008F0F6D" w:rsidRDefault="00E42A5A" w:rsidP="00E42A5A">
            <w:pPr>
              <w:jc w:val="both"/>
              <w:rPr>
                <w:bCs/>
                <w:iCs/>
              </w:rPr>
            </w:pPr>
            <w:r w:rsidRPr="008F0F6D">
              <w:rPr>
                <w:bCs/>
                <w:iCs/>
              </w:rPr>
              <w:t>b) bugete locale</w:t>
            </w:r>
          </w:p>
          <w:p w:rsidR="00E42A5A" w:rsidRPr="008F0F6D" w:rsidRDefault="00E42A5A" w:rsidP="00E42A5A">
            <w:pPr>
              <w:jc w:val="both"/>
              <w:rPr>
                <w:bCs/>
                <w:iCs/>
              </w:rPr>
            </w:pPr>
            <w:r w:rsidRPr="008F0F6D">
              <w:rPr>
                <w:bCs/>
                <w:iCs/>
              </w:rPr>
              <w:t>(i) cheltuieli de personal</w:t>
            </w:r>
          </w:p>
          <w:p w:rsidR="00E42A5A" w:rsidRPr="008F0F6D" w:rsidRDefault="00E42A5A" w:rsidP="00E42A5A">
            <w:pPr>
              <w:jc w:val="both"/>
              <w:rPr>
                <w:bCs/>
                <w:iCs/>
              </w:rPr>
            </w:pPr>
            <w:r w:rsidRPr="008F0F6D">
              <w:rPr>
                <w:bCs/>
                <w:iCs/>
              </w:rPr>
              <w:t>(ii) bunuri şi servicii</w:t>
            </w:r>
          </w:p>
          <w:p w:rsidR="00E42A5A" w:rsidRPr="008F0F6D" w:rsidRDefault="00E42A5A" w:rsidP="00E42A5A">
            <w:pPr>
              <w:jc w:val="both"/>
              <w:rPr>
                <w:bCs/>
                <w:iCs/>
              </w:rPr>
            </w:pPr>
            <w:r w:rsidRPr="008F0F6D">
              <w:rPr>
                <w:bCs/>
                <w:iCs/>
              </w:rPr>
              <w:t>c) bugetul asigurărilor sociale de stat:</w:t>
            </w:r>
          </w:p>
          <w:p w:rsidR="00E42A5A" w:rsidRPr="008F0F6D" w:rsidRDefault="00E42A5A" w:rsidP="00E42A5A">
            <w:pPr>
              <w:jc w:val="both"/>
              <w:rPr>
                <w:bCs/>
                <w:iCs/>
              </w:rPr>
            </w:pPr>
            <w:r w:rsidRPr="008F0F6D">
              <w:rPr>
                <w:bCs/>
                <w:iCs/>
              </w:rPr>
              <w:t>(i) cheltuieli de personal</w:t>
            </w:r>
          </w:p>
          <w:p w:rsidR="00E42A5A" w:rsidRPr="008F0F6D" w:rsidRDefault="00E42A5A" w:rsidP="00E42A5A">
            <w:pPr>
              <w:jc w:val="both"/>
              <w:rPr>
                <w:bCs/>
                <w:iCs/>
              </w:rPr>
            </w:pPr>
            <w:r w:rsidRPr="008F0F6D">
              <w:rPr>
                <w:bCs/>
                <w:iCs/>
              </w:rPr>
              <w:t>(ii) bunuri şi servicii</w:t>
            </w:r>
          </w:p>
        </w:tc>
        <w:tc>
          <w:tcPr>
            <w:tcW w:w="850" w:type="dxa"/>
            <w:gridSpan w:val="3"/>
            <w:shd w:val="clear" w:color="auto" w:fill="auto"/>
          </w:tcPr>
          <w:p w:rsidR="00E42A5A" w:rsidRPr="008F0F6D" w:rsidRDefault="00E42A5A" w:rsidP="00E42A5A">
            <w:pPr>
              <w:jc w:val="center"/>
              <w:rPr>
                <w:bCs/>
                <w:iCs/>
              </w:rPr>
            </w:pPr>
          </w:p>
        </w:tc>
        <w:tc>
          <w:tcPr>
            <w:tcW w:w="992" w:type="dxa"/>
            <w:shd w:val="clear" w:color="auto" w:fill="auto"/>
          </w:tcPr>
          <w:p w:rsidR="00E42A5A" w:rsidRPr="008F0F6D" w:rsidRDefault="00E42A5A" w:rsidP="00E42A5A">
            <w:pPr>
              <w:jc w:val="center"/>
              <w:rPr>
                <w:bCs/>
                <w:iCs/>
              </w:rPr>
            </w:pPr>
          </w:p>
        </w:tc>
        <w:tc>
          <w:tcPr>
            <w:tcW w:w="1134" w:type="dxa"/>
            <w:shd w:val="clear" w:color="auto" w:fill="auto"/>
          </w:tcPr>
          <w:p w:rsidR="00E42A5A" w:rsidRPr="008F0F6D" w:rsidRDefault="00E42A5A" w:rsidP="00E42A5A">
            <w:pPr>
              <w:jc w:val="center"/>
              <w:rPr>
                <w:b/>
                <w:bCs/>
                <w:iCs/>
              </w:rPr>
            </w:pPr>
          </w:p>
        </w:tc>
        <w:tc>
          <w:tcPr>
            <w:tcW w:w="1134" w:type="dxa"/>
            <w:shd w:val="clear" w:color="auto" w:fill="auto"/>
          </w:tcPr>
          <w:p w:rsidR="00E42A5A" w:rsidRPr="008F0F6D" w:rsidRDefault="00E42A5A" w:rsidP="00E42A5A">
            <w:pPr>
              <w:jc w:val="center"/>
            </w:pPr>
          </w:p>
        </w:tc>
        <w:tc>
          <w:tcPr>
            <w:tcW w:w="1158" w:type="dxa"/>
            <w:shd w:val="clear" w:color="auto" w:fill="auto"/>
          </w:tcPr>
          <w:p w:rsidR="00E42A5A" w:rsidRPr="008F0F6D" w:rsidRDefault="00E42A5A" w:rsidP="00E42A5A">
            <w:pPr>
              <w:jc w:val="center"/>
              <w:rPr>
                <w:b/>
                <w:bCs/>
                <w:iCs/>
              </w:rPr>
            </w:pPr>
          </w:p>
        </w:tc>
        <w:tc>
          <w:tcPr>
            <w:tcW w:w="1098" w:type="dxa"/>
            <w:shd w:val="clear" w:color="auto" w:fill="auto"/>
          </w:tcPr>
          <w:p w:rsidR="00E42A5A" w:rsidRPr="008F0F6D" w:rsidRDefault="00E42A5A" w:rsidP="00E42A5A">
            <w:pPr>
              <w:jc w:val="center"/>
            </w:pPr>
          </w:p>
        </w:tc>
      </w:tr>
      <w:tr w:rsidR="00E42A5A" w:rsidRPr="008F0F6D" w:rsidTr="008E7562">
        <w:trPr>
          <w:trHeight w:val="1288"/>
        </w:trPr>
        <w:tc>
          <w:tcPr>
            <w:tcW w:w="3936" w:type="dxa"/>
            <w:gridSpan w:val="2"/>
          </w:tcPr>
          <w:p w:rsidR="00E42A5A" w:rsidRPr="008F0F6D" w:rsidRDefault="00E42A5A" w:rsidP="00E42A5A">
            <w:pPr>
              <w:jc w:val="both"/>
              <w:rPr>
                <w:bCs/>
                <w:iCs/>
              </w:rPr>
            </w:pPr>
            <w:r w:rsidRPr="008F0F6D">
              <w:rPr>
                <w:bCs/>
                <w:iCs/>
              </w:rPr>
              <w:t>3. Impact financiar, plus/minus, din care:</w:t>
            </w:r>
          </w:p>
          <w:p w:rsidR="00E42A5A" w:rsidRPr="008F0F6D" w:rsidRDefault="00E42A5A" w:rsidP="00E42A5A">
            <w:pPr>
              <w:jc w:val="both"/>
              <w:rPr>
                <w:bCs/>
                <w:iCs/>
              </w:rPr>
            </w:pPr>
            <w:r w:rsidRPr="008F0F6D">
              <w:rPr>
                <w:bCs/>
                <w:iCs/>
              </w:rPr>
              <w:t>a) buget de stat</w:t>
            </w:r>
          </w:p>
          <w:p w:rsidR="00E42A5A" w:rsidRPr="008F0F6D" w:rsidRDefault="00E42A5A" w:rsidP="00E42A5A">
            <w:pPr>
              <w:jc w:val="both"/>
              <w:rPr>
                <w:bCs/>
                <w:iCs/>
              </w:rPr>
            </w:pPr>
            <w:r w:rsidRPr="008F0F6D">
              <w:rPr>
                <w:bCs/>
                <w:iCs/>
              </w:rPr>
              <w:t>b) bugete locale</w:t>
            </w:r>
          </w:p>
        </w:tc>
        <w:tc>
          <w:tcPr>
            <w:tcW w:w="850" w:type="dxa"/>
            <w:gridSpan w:val="3"/>
            <w:shd w:val="clear" w:color="auto" w:fill="auto"/>
          </w:tcPr>
          <w:p w:rsidR="00E42A5A" w:rsidRPr="008F0F6D" w:rsidRDefault="00E42A5A" w:rsidP="00E42A5A">
            <w:pPr>
              <w:jc w:val="center"/>
              <w:rPr>
                <w:bCs/>
                <w:iCs/>
              </w:rPr>
            </w:pPr>
          </w:p>
        </w:tc>
        <w:tc>
          <w:tcPr>
            <w:tcW w:w="992" w:type="dxa"/>
            <w:shd w:val="clear" w:color="auto" w:fill="auto"/>
          </w:tcPr>
          <w:p w:rsidR="00E42A5A" w:rsidRPr="008F0F6D" w:rsidRDefault="00E42A5A" w:rsidP="00E42A5A">
            <w:pPr>
              <w:jc w:val="center"/>
              <w:rPr>
                <w:bCs/>
                <w:iCs/>
              </w:rPr>
            </w:pPr>
          </w:p>
        </w:tc>
        <w:tc>
          <w:tcPr>
            <w:tcW w:w="1134" w:type="dxa"/>
            <w:shd w:val="clear" w:color="auto" w:fill="auto"/>
          </w:tcPr>
          <w:p w:rsidR="00E42A5A" w:rsidRPr="008F0F6D" w:rsidRDefault="00E42A5A" w:rsidP="00E42A5A">
            <w:pPr>
              <w:jc w:val="center"/>
              <w:rPr>
                <w:bCs/>
                <w:iCs/>
              </w:rPr>
            </w:pPr>
          </w:p>
        </w:tc>
        <w:tc>
          <w:tcPr>
            <w:tcW w:w="1134" w:type="dxa"/>
            <w:shd w:val="clear" w:color="auto" w:fill="auto"/>
          </w:tcPr>
          <w:p w:rsidR="00E42A5A" w:rsidRPr="008F0F6D" w:rsidRDefault="00E42A5A" w:rsidP="00E42A5A">
            <w:pPr>
              <w:jc w:val="center"/>
              <w:rPr>
                <w:bCs/>
                <w:iCs/>
              </w:rPr>
            </w:pPr>
          </w:p>
        </w:tc>
        <w:tc>
          <w:tcPr>
            <w:tcW w:w="1158" w:type="dxa"/>
            <w:shd w:val="clear" w:color="auto" w:fill="auto"/>
          </w:tcPr>
          <w:p w:rsidR="00E42A5A" w:rsidRPr="008F0F6D" w:rsidRDefault="00E42A5A" w:rsidP="00E42A5A">
            <w:pPr>
              <w:jc w:val="center"/>
              <w:rPr>
                <w:bCs/>
                <w:iCs/>
              </w:rPr>
            </w:pPr>
          </w:p>
        </w:tc>
        <w:tc>
          <w:tcPr>
            <w:tcW w:w="1098" w:type="dxa"/>
            <w:shd w:val="clear" w:color="auto" w:fill="auto"/>
          </w:tcPr>
          <w:p w:rsidR="00E42A5A" w:rsidRPr="008F0F6D" w:rsidRDefault="00E42A5A" w:rsidP="00E42A5A">
            <w:pPr>
              <w:jc w:val="center"/>
              <w:rPr>
                <w:bCs/>
                <w:iCs/>
              </w:rPr>
            </w:pPr>
          </w:p>
        </w:tc>
      </w:tr>
      <w:tr w:rsidR="00E42A5A" w:rsidRPr="008F0F6D" w:rsidTr="008E7562">
        <w:tc>
          <w:tcPr>
            <w:tcW w:w="3936" w:type="dxa"/>
            <w:gridSpan w:val="2"/>
          </w:tcPr>
          <w:p w:rsidR="00E42A5A" w:rsidRPr="008F0F6D" w:rsidRDefault="00E42A5A" w:rsidP="00E42A5A">
            <w:pPr>
              <w:jc w:val="both"/>
              <w:rPr>
                <w:bCs/>
                <w:iCs/>
              </w:rPr>
            </w:pPr>
            <w:r w:rsidRPr="008F0F6D">
              <w:rPr>
                <w:bCs/>
                <w:iCs/>
              </w:rPr>
              <w:t>4. Propuneri pentru acoperirea creşterii cheltuielilor bugetare</w:t>
            </w:r>
          </w:p>
        </w:tc>
        <w:tc>
          <w:tcPr>
            <w:tcW w:w="850" w:type="dxa"/>
            <w:gridSpan w:val="3"/>
            <w:shd w:val="clear" w:color="auto" w:fill="auto"/>
          </w:tcPr>
          <w:p w:rsidR="00E42A5A" w:rsidRPr="008F0F6D" w:rsidRDefault="00E42A5A" w:rsidP="00E42A5A">
            <w:pPr>
              <w:jc w:val="center"/>
              <w:rPr>
                <w:b/>
                <w:bCs/>
                <w:iCs/>
              </w:rPr>
            </w:pPr>
          </w:p>
        </w:tc>
        <w:tc>
          <w:tcPr>
            <w:tcW w:w="992" w:type="dxa"/>
            <w:shd w:val="clear" w:color="auto" w:fill="auto"/>
          </w:tcPr>
          <w:p w:rsidR="00E42A5A" w:rsidRPr="008F0F6D" w:rsidRDefault="00E42A5A" w:rsidP="00E42A5A">
            <w:pPr>
              <w:jc w:val="center"/>
              <w:rPr>
                <w:b/>
                <w:bCs/>
                <w:iCs/>
              </w:rPr>
            </w:pPr>
          </w:p>
        </w:tc>
        <w:tc>
          <w:tcPr>
            <w:tcW w:w="1134" w:type="dxa"/>
            <w:shd w:val="clear" w:color="auto" w:fill="auto"/>
          </w:tcPr>
          <w:p w:rsidR="00E42A5A" w:rsidRPr="008F0F6D" w:rsidRDefault="00E42A5A" w:rsidP="00E42A5A">
            <w:pPr>
              <w:jc w:val="center"/>
              <w:rPr>
                <w:b/>
                <w:bCs/>
                <w:iCs/>
              </w:rPr>
            </w:pPr>
          </w:p>
        </w:tc>
        <w:tc>
          <w:tcPr>
            <w:tcW w:w="1134" w:type="dxa"/>
            <w:shd w:val="clear" w:color="auto" w:fill="auto"/>
          </w:tcPr>
          <w:p w:rsidR="00E42A5A" w:rsidRPr="008F0F6D" w:rsidRDefault="00E42A5A" w:rsidP="00E42A5A">
            <w:pPr>
              <w:jc w:val="center"/>
              <w:rPr>
                <w:b/>
                <w:bCs/>
                <w:iCs/>
              </w:rPr>
            </w:pPr>
          </w:p>
        </w:tc>
        <w:tc>
          <w:tcPr>
            <w:tcW w:w="1158" w:type="dxa"/>
            <w:shd w:val="clear" w:color="auto" w:fill="auto"/>
          </w:tcPr>
          <w:p w:rsidR="00E42A5A" w:rsidRPr="008F0F6D" w:rsidRDefault="00E42A5A" w:rsidP="00E42A5A">
            <w:pPr>
              <w:jc w:val="center"/>
              <w:rPr>
                <w:b/>
                <w:bCs/>
                <w:iCs/>
              </w:rPr>
            </w:pPr>
          </w:p>
        </w:tc>
        <w:tc>
          <w:tcPr>
            <w:tcW w:w="1098" w:type="dxa"/>
            <w:shd w:val="clear" w:color="auto" w:fill="auto"/>
          </w:tcPr>
          <w:p w:rsidR="00E42A5A" w:rsidRPr="008F0F6D" w:rsidRDefault="00E42A5A" w:rsidP="00E42A5A">
            <w:pPr>
              <w:jc w:val="center"/>
              <w:rPr>
                <w:b/>
                <w:bCs/>
                <w:iCs/>
              </w:rPr>
            </w:pPr>
          </w:p>
        </w:tc>
      </w:tr>
      <w:tr w:rsidR="00E42A5A" w:rsidRPr="008F0F6D" w:rsidTr="008E7562">
        <w:tc>
          <w:tcPr>
            <w:tcW w:w="3936" w:type="dxa"/>
            <w:gridSpan w:val="2"/>
          </w:tcPr>
          <w:p w:rsidR="00E42A5A" w:rsidRPr="008F0F6D" w:rsidRDefault="00E42A5A" w:rsidP="00E42A5A">
            <w:pPr>
              <w:jc w:val="both"/>
              <w:rPr>
                <w:bCs/>
                <w:iCs/>
              </w:rPr>
            </w:pPr>
            <w:r w:rsidRPr="008F0F6D">
              <w:rPr>
                <w:bCs/>
                <w:iCs/>
              </w:rPr>
              <w:t>5. Propuneri pentru a compensa reducerea veniturilor bugetare</w:t>
            </w:r>
          </w:p>
        </w:tc>
        <w:tc>
          <w:tcPr>
            <w:tcW w:w="850" w:type="dxa"/>
            <w:gridSpan w:val="3"/>
            <w:shd w:val="clear" w:color="auto" w:fill="auto"/>
          </w:tcPr>
          <w:p w:rsidR="00E42A5A" w:rsidRPr="008F0F6D" w:rsidRDefault="00E42A5A" w:rsidP="00E42A5A">
            <w:pPr>
              <w:jc w:val="center"/>
              <w:rPr>
                <w:b/>
                <w:bCs/>
                <w:iCs/>
              </w:rPr>
            </w:pPr>
          </w:p>
        </w:tc>
        <w:tc>
          <w:tcPr>
            <w:tcW w:w="992" w:type="dxa"/>
            <w:shd w:val="clear" w:color="auto" w:fill="auto"/>
          </w:tcPr>
          <w:p w:rsidR="00E42A5A" w:rsidRPr="008F0F6D" w:rsidRDefault="00E42A5A" w:rsidP="00E42A5A">
            <w:pPr>
              <w:jc w:val="center"/>
              <w:rPr>
                <w:b/>
                <w:bCs/>
                <w:iCs/>
              </w:rPr>
            </w:pPr>
          </w:p>
        </w:tc>
        <w:tc>
          <w:tcPr>
            <w:tcW w:w="1134" w:type="dxa"/>
            <w:shd w:val="clear" w:color="auto" w:fill="auto"/>
          </w:tcPr>
          <w:p w:rsidR="00E42A5A" w:rsidRPr="008F0F6D" w:rsidRDefault="00E42A5A" w:rsidP="00E42A5A">
            <w:pPr>
              <w:jc w:val="center"/>
              <w:rPr>
                <w:b/>
                <w:bCs/>
                <w:iCs/>
              </w:rPr>
            </w:pPr>
          </w:p>
        </w:tc>
        <w:tc>
          <w:tcPr>
            <w:tcW w:w="1134" w:type="dxa"/>
            <w:shd w:val="clear" w:color="auto" w:fill="auto"/>
          </w:tcPr>
          <w:p w:rsidR="00E42A5A" w:rsidRPr="008F0F6D" w:rsidRDefault="00E42A5A" w:rsidP="00E42A5A">
            <w:pPr>
              <w:jc w:val="center"/>
              <w:rPr>
                <w:b/>
                <w:bCs/>
                <w:iCs/>
              </w:rPr>
            </w:pPr>
          </w:p>
        </w:tc>
        <w:tc>
          <w:tcPr>
            <w:tcW w:w="1158" w:type="dxa"/>
            <w:shd w:val="clear" w:color="auto" w:fill="auto"/>
          </w:tcPr>
          <w:p w:rsidR="00E42A5A" w:rsidRPr="008F0F6D" w:rsidRDefault="00E42A5A" w:rsidP="00E42A5A">
            <w:pPr>
              <w:jc w:val="center"/>
              <w:rPr>
                <w:b/>
                <w:bCs/>
                <w:iCs/>
              </w:rPr>
            </w:pPr>
          </w:p>
        </w:tc>
        <w:tc>
          <w:tcPr>
            <w:tcW w:w="1098" w:type="dxa"/>
            <w:shd w:val="clear" w:color="auto" w:fill="auto"/>
          </w:tcPr>
          <w:p w:rsidR="00E42A5A" w:rsidRPr="008F0F6D" w:rsidRDefault="00E42A5A" w:rsidP="00E42A5A">
            <w:pPr>
              <w:jc w:val="center"/>
              <w:rPr>
                <w:b/>
                <w:bCs/>
                <w:iCs/>
              </w:rPr>
            </w:pPr>
          </w:p>
        </w:tc>
      </w:tr>
      <w:tr w:rsidR="00E42A5A" w:rsidRPr="008F0F6D" w:rsidTr="00A84043">
        <w:tc>
          <w:tcPr>
            <w:tcW w:w="3936" w:type="dxa"/>
            <w:gridSpan w:val="2"/>
          </w:tcPr>
          <w:p w:rsidR="00E42A5A" w:rsidRPr="008F0F6D" w:rsidRDefault="00E42A5A" w:rsidP="00E42A5A">
            <w:pPr>
              <w:jc w:val="both"/>
              <w:rPr>
                <w:bCs/>
                <w:iCs/>
              </w:rPr>
            </w:pPr>
            <w:r w:rsidRPr="008F0F6D">
              <w:rPr>
                <w:bCs/>
                <w:iCs/>
              </w:rPr>
              <w:t>6. Calcule detaliate privind fundamentarea modificărilor veniturilor şi/sau a cheltuielilor bugetare</w:t>
            </w:r>
          </w:p>
        </w:tc>
        <w:tc>
          <w:tcPr>
            <w:tcW w:w="6366" w:type="dxa"/>
            <w:gridSpan w:val="8"/>
            <w:shd w:val="clear" w:color="auto" w:fill="auto"/>
          </w:tcPr>
          <w:p w:rsidR="00E42A5A" w:rsidRPr="008F0F6D" w:rsidRDefault="00E42A5A" w:rsidP="00E42A5A">
            <w:pPr>
              <w:jc w:val="center"/>
              <w:rPr>
                <w:b/>
                <w:bCs/>
                <w:iCs/>
              </w:rPr>
            </w:pPr>
          </w:p>
        </w:tc>
      </w:tr>
      <w:tr w:rsidR="00E42A5A" w:rsidRPr="008F0F6D" w:rsidTr="00A84043">
        <w:tc>
          <w:tcPr>
            <w:tcW w:w="3936" w:type="dxa"/>
            <w:gridSpan w:val="2"/>
          </w:tcPr>
          <w:p w:rsidR="00E42A5A" w:rsidRPr="008F0F6D" w:rsidRDefault="00E42A5A" w:rsidP="00E42A5A">
            <w:pPr>
              <w:jc w:val="both"/>
              <w:rPr>
                <w:bCs/>
                <w:iCs/>
              </w:rPr>
            </w:pPr>
            <w:r w:rsidRPr="008F0F6D">
              <w:rPr>
                <w:bCs/>
                <w:iCs/>
              </w:rPr>
              <w:t>7. Alte informaţii</w:t>
            </w:r>
          </w:p>
        </w:tc>
        <w:tc>
          <w:tcPr>
            <w:tcW w:w="6366" w:type="dxa"/>
            <w:gridSpan w:val="8"/>
            <w:shd w:val="clear" w:color="auto" w:fill="auto"/>
          </w:tcPr>
          <w:p w:rsidR="00E42A5A" w:rsidRPr="008F0F6D" w:rsidRDefault="00E42A5A" w:rsidP="00E42A5A">
            <w:pPr>
              <w:jc w:val="center"/>
              <w:rPr>
                <w:b/>
                <w:bCs/>
                <w:iCs/>
              </w:rPr>
            </w:pPr>
          </w:p>
        </w:tc>
      </w:tr>
      <w:tr w:rsidR="00E42A5A" w:rsidRPr="008F0F6D" w:rsidTr="00C8639B">
        <w:tc>
          <w:tcPr>
            <w:tcW w:w="10302" w:type="dxa"/>
            <w:gridSpan w:val="10"/>
          </w:tcPr>
          <w:p w:rsidR="00E42A5A" w:rsidRDefault="00E42A5A" w:rsidP="00E42A5A">
            <w:pPr>
              <w:rPr>
                <w:b/>
                <w:bCs/>
                <w:iCs/>
              </w:rPr>
            </w:pPr>
          </w:p>
          <w:p w:rsidR="003648D4" w:rsidRPr="008F0F6D" w:rsidRDefault="003648D4" w:rsidP="00E42A5A">
            <w:pPr>
              <w:rPr>
                <w:b/>
                <w:bCs/>
                <w:iCs/>
              </w:rPr>
            </w:pPr>
          </w:p>
          <w:p w:rsidR="00E42A5A" w:rsidRPr="008F0F6D" w:rsidRDefault="00E42A5A" w:rsidP="00E42A5A">
            <w:pPr>
              <w:jc w:val="center"/>
              <w:rPr>
                <w:b/>
                <w:bCs/>
                <w:i/>
                <w:iCs/>
              </w:rPr>
            </w:pPr>
            <w:r w:rsidRPr="008F0F6D">
              <w:rPr>
                <w:b/>
                <w:bCs/>
                <w:i/>
                <w:iCs/>
              </w:rPr>
              <w:t>Secţiunea a 5-a</w:t>
            </w:r>
          </w:p>
          <w:p w:rsidR="00E42A5A" w:rsidRPr="008F0F6D" w:rsidRDefault="00E42A5A" w:rsidP="00E42A5A">
            <w:pPr>
              <w:jc w:val="center"/>
              <w:rPr>
                <w:b/>
                <w:bCs/>
                <w:i/>
                <w:iCs/>
              </w:rPr>
            </w:pPr>
            <w:r w:rsidRPr="002B5AB6">
              <w:rPr>
                <w:b/>
                <w:bCs/>
                <w:i/>
                <w:iCs/>
              </w:rPr>
              <w:t>Efectele proiectului de act normativ asupra legislaţiei în vigoare</w:t>
            </w:r>
          </w:p>
          <w:p w:rsidR="00E42A5A" w:rsidRPr="008F0F6D" w:rsidRDefault="00E42A5A" w:rsidP="00E42A5A">
            <w:pPr>
              <w:jc w:val="both"/>
              <w:rPr>
                <w:b/>
                <w:bCs/>
                <w:iCs/>
              </w:rPr>
            </w:pPr>
          </w:p>
        </w:tc>
      </w:tr>
      <w:tr w:rsidR="00E42A5A" w:rsidRPr="008F0F6D" w:rsidTr="00C8639B">
        <w:tc>
          <w:tcPr>
            <w:tcW w:w="4473" w:type="dxa"/>
            <w:gridSpan w:val="4"/>
          </w:tcPr>
          <w:p w:rsidR="00E42A5A" w:rsidRDefault="00E42A5A" w:rsidP="00E42A5A">
            <w:pPr>
              <w:jc w:val="both"/>
              <w:rPr>
                <w:bCs/>
                <w:iCs/>
              </w:rPr>
            </w:pPr>
            <w:r w:rsidRPr="00803C24">
              <w:rPr>
                <w:bCs/>
                <w:iCs/>
              </w:rPr>
              <w:t xml:space="preserve">1. Măsuri normative necesare pentru aplicarea prevederilor proiectului de act </w:t>
            </w:r>
            <w:r w:rsidRPr="00803C24">
              <w:rPr>
                <w:bCs/>
                <w:iCs/>
              </w:rPr>
              <w:lastRenderedPageBreak/>
              <w:t>normativ (acte normative în vigoare ce vor fi modificate sau abrogate, ca urmare a intrării în vigoare a proiectului de act normativ):</w:t>
            </w:r>
          </w:p>
          <w:p w:rsidR="00E42A5A" w:rsidRDefault="00E42A5A" w:rsidP="00E42A5A">
            <w:pPr>
              <w:jc w:val="both"/>
              <w:rPr>
                <w:bCs/>
                <w:iCs/>
              </w:rPr>
            </w:pPr>
            <w:r>
              <w:rPr>
                <w:bCs/>
                <w:iCs/>
              </w:rPr>
              <w:t>a</w:t>
            </w:r>
            <w:r w:rsidRPr="00803C24">
              <w:rPr>
                <w:bCs/>
                <w:iCs/>
              </w:rPr>
              <w:t>) acte normative care se modifică sau se abrogă ca urmare a intrării în vigoare a proiectului de act normativ;</w:t>
            </w:r>
          </w:p>
          <w:p w:rsidR="00E42A5A" w:rsidRPr="008F0F6D" w:rsidRDefault="00E42A5A" w:rsidP="00E42A5A">
            <w:pPr>
              <w:jc w:val="both"/>
              <w:rPr>
                <w:bCs/>
                <w:iCs/>
              </w:rPr>
            </w:pPr>
            <w:r w:rsidRPr="00803C24">
              <w:rPr>
                <w:bCs/>
                <w:iCs/>
              </w:rPr>
              <w:t>b) acte normative ce urmează a fi elaborate în vederea implementării noilor dispoziţii.</w:t>
            </w:r>
          </w:p>
        </w:tc>
        <w:tc>
          <w:tcPr>
            <w:tcW w:w="5829" w:type="dxa"/>
            <w:gridSpan w:val="6"/>
          </w:tcPr>
          <w:p w:rsidR="00E42A5A" w:rsidRDefault="00E42A5A" w:rsidP="00E42A5A">
            <w:pPr>
              <w:jc w:val="both"/>
              <w:rPr>
                <w:bCs/>
                <w:iCs/>
              </w:rPr>
            </w:pPr>
            <w:r w:rsidRPr="008F0F6D">
              <w:rPr>
                <w:bCs/>
                <w:iCs/>
              </w:rPr>
              <w:lastRenderedPageBreak/>
              <w:t xml:space="preserve">a) </w:t>
            </w:r>
            <w:r>
              <w:rPr>
                <w:bCs/>
                <w:iCs/>
              </w:rPr>
              <w:t>Prezentul proiect de act normativ modifică Legea nr. 98/2016 privind achizițiile</w:t>
            </w:r>
            <w:r w:rsidRPr="00D876B1">
              <w:rPr>
                <w:bCs/>
                <w:iCs/>
              </w:rPr>
              <w:t xml:space="preserve"> publice,</w:t>
            </w:r>
            <w:r>
              <w:rPr>
                <w:bCs/>
                <w:iCs/>
              </w:rPr>
              <w:t xml:space="preserve"> Legea nr. 99/2016 </w:t>
            </w:r>
            <w:r>
              <w:rPr>
                <w:bCs/>
                <w:iCs/>
              </w:rPr>
              <w:lastRenderedPageBreak/>
              <w:t>privind achizițiile</w:t>
            </w:r>
            <w:r w:rsidRPr="00D876B1">
              <w:rPr>
                <w:bCs/>
                <w:iCs/>
              </w:rPr>
              <w:t xml:space="preserve"> sectoriale, precum și </w:t>
            </w:r>
            <w:r>
              <w:rPr>
                <w:bCs/>
                <w:iCs/>
              </w:rPr>
              <w:t xml:space="preserve">Legea nr. 101/2016 privind </w:t>
            </w:r>
            <w:r w:rsidRPr="00D876B1">
              <w:rPr>
                <w:bCs/>
                <w:iCs/>
              </w:rPr>
              <w:t>remediile și căile de atac</w:t>
            </w:r>
            <w:r>
              <w:t xml:space="preserve"> î</w:t>
            </w:r>
            <w:r w:rsidRPr="00D876B1">
              <w:rPr>
                <w:bCs/>
                <w:iCs/>
              </w:rPr>
              <w:t>n materie de atribuire a contractelor de achiziţie publică, a contractelor sectoriale şi a contractelor de concesiune de lucrări şi concesiune de servicii, precum şi pentru organizarea şi funcţionarea Consiliului Naţional de Soluţionare a Contestaţiilor</w:t>
            </w:r>
            <w:r>
              <w:rPr>
                <w:bCs/>
                <w:iCs/>
              </w:rPr>
              <w:t>.</w:t>
            </w:r>
          </w:p>
          <w:p w:rsidR="00E42A5A" w:rsidRPr="008F0F6D" w:rsidRDefault="00E42A5A" w:rsidP="00E42A5A">
            <w:pPr>
              <w:jc w:val="both"/>
              <w:rPr>
                <w:bCs/>
                <w:iCs/>
              </w:rPr>
            </w:pPr>
          </w:p>
          <w:p w:rsidR="00E42A5A" w:rsidRPr="008F0F6D" w:rsidRDefault="00E42A5A" w:rsidP="00E42A5A">
            <w:pPr>
              <w:jc w:val="both"/>
              <w:rPr>
                <w:bCs/>
                <w:iCs/>
              </w:rPr>
            </w:pPr>
            <w:r w:rsidRPr="008F0F6D">
              <w:rPr>
                <w:bCs/>
                <w:iCs/>
              </w:rPr>
              <w:t xml:space="preserve">b) </w:t>
            </w:r>
            <w:r>
              <w:t>Proiectul de act normativ nu se referă la acest subiect</w:t>
            </w:r>
            <w:r w:rsidRPr="008F0F6D">
              <w:rPr>
                <w:bCs/>
                <w:iCs/>
              </w:rPr>
              <w:t>.</w:t>
            </w:r>
          </w:p>
        </w:tc>
      </w:tr>
      <w:tr w:rsidR="00E42A5A" w:rsidRPr="008F0F6D" w:rsidTr="00C8639B">
        <w:tc>
          <w:tcPr>
            <w:tcW w:w="4473" w:type="dxa"/>
            <w:gridSpan w:val="4"/>
          </w:tcPr>
          <w:p w:rsidR="00E42A5A" w:rsidRDefault="00E42A5A" w:rsidP="00E42A5A">
            <w:pPr>
              <w:jc w:val="both"/>
              <w:rPr>
                <w:bCs/>
                <w:iCs/>
              </w:rPr>
            </w:pPr>
            <w:r w:rsidRPr="008F0F6D">
              <w:rPr>
                <w:bCs/>
                <w:iCs/>
              </w:rPr>
              <w:lastRenderedPageBreak/>
              <w:t>1</w:t>
            </w:r>
            <w:r w:rsidRPr="008F0F6D">
              <w:rPr>
                <w:bCs/>
                <w:iCs/>
                <w:vertAlign w:val="superscript"/>
              </w:rPr>
              <w:t>1</w:t>
            </w:r>
            <w:r w:rsidRPr="008F0F6D">
              <w:rPr>
                <w:bCs/>
                <w:iCs/>
              </w:rPr>
              <w:t xml:space="preserve">. </w:t>
            </w:r>
            <w:r w:rsidRPr="00585CB6">
              <w:rPr>
                <w:bCs/>
                <w:iCs/>
              </w:rPr>
              <w:t>Compatibilitatea proiectului de act normativ cu legislaţia în domeniul achiziţiilor publice:</w:t>
            </w:r>
          </w:p>
          <w:p w:rsidR="00E42A5A" w:rsidRPr="00585CB6" w:rsidRDefault="00E42A5A" w:rsidP="00E42A5A">
            <w:pPr>
              <w:jc w:val="both"/>
              <w:rPr>
                <w:bCs/>
                <w:iCs/>
              </w:rPr>
            </w:pPr>
            <w:r w:rsidRPr="00585CB6">
              <w:rPr>
                <w:bCs/>
                <w:iCs/>
              </w:rPr>
              <w:t>a) impact legislativ - prevederi de modificare şi completare a cadrului normativ în domeniul achiziţiilor publice, prevederi derogatorii;</w:t>
            </w:r>
          </w:p>
          <w:p w:rsidR="00E42A5A" w:rsidRPr="008F0F6D" w:rsidRDefault="00E42A5A" w:rsidP="00E42A5A">
            <w:pPr>
              <w:jc w:val="both"/>
              <w:rPr>
                <w:bCs/>
                <w:iCs/>
              </w:rPr>
            </w:pPr>
            <w:r w:rsidRPr="00585CB6">
              <w:rPr>
                <w:bCs/>
                <w:iCs/>
              </w:rPr>
              <w:t>b) norme cu impact la nivel operaţional/tehnic - sisteme electronice utilizate în desfăşurarea procedurilor de achiziţie publică, unităţi centralizate de achiziţii publice, structură organizatorică internă a autorităţilor contractante.</w:t>
            </w:r>
          </w:p>
        </w:tc>
        <w:tc>
          <w:tcPr>
            <w:tcW w:w="5829" w:type="dxa"/>
            <w:gridSpan w:val="6"/>
          </w:tcPr>
          <w:p w:rsidR="00E42A5A" w:rsidRDefault="00E42A5A" w:rsidP="00E42A5A">
            <w:pPr>
              <w:jc w:val="both"/>
              <w:rPr>
                <w:bCs/>
                <w:iCs/>
              </w:rPr>
            </w:pPr>
            <w:r w:rsidRPr="008F0F6D">
              <w:rPr>
                <w:bCs/>
                <w:iCs/>
              </w:rPr>
              <w:t>a) Modific</w:t>
            </w:r>
            <w:r>
              <w:rPr>
                <w:bCs/>
                <w:iCs/>
              </w:rPr>
              <w:t xml:space="preserve">area cadrului legislativ actual, urmărindu-se </w:t>
            </w:r>
            <w:r w:rsidRPr="00E20759">
              <w:rPr>
                <w:bCs/>
                <w:iCs/>
              </w:rPr>
              <w:t>corelarea prevederilor din cele trei legi</w:t>
            </w:r>
            <w:r>
              <w:rPr>
                <w:bCs/>
                <w:iCs/>
              </w:rPr>
              <w:t xml:space="preserve">, precum și cu directivele europene în materie. </w:t>
            </w:r>
          </w:p>
          <w:p w:rsidR="00E42A5A" w:rsidRDefault="00E42A5A" w:rsidP="00E42A5A">
            <w:pPr>
              <w:jc w:val="both"/>
              <w:rPr>
                <w:bCs/>
                <w:iCs/>
              </w:rPr>
            </w:pPr>
          </w:p>
          <w:p w:rsidR="00E42A5A" w:rsidRDefault="00E42A5A" w:rsidP="00E42A5A">
            <w:pPr>
              <w:jc w:val="both"/>
              <w:rPr>
                <w:bCs/>
                <w:iCs/>
              </w:rPr>
            </w:pPr>
          </w:p>
          <w:p w:rsidR="00E42A5A" w:rsidRDefault="00E42A5A" w:rsidP="00E42A5A">
            <w:pPr>
              <w:jc w:val="both"/>
              <w:rPr>
                <w:bCs/>
                <w:iCs/>
              </w:rPr>
            </w:pPr>
          </w:p>
          <w:p w:rsidR="00E42A5A" w:rsidRPr="008F0F6D" w:rsidRDefault="00E42A5A" w:rsidP="00E42A5A">
            <w:pPr>
              <w:jc w:val="both"/>
              <w:rPr>
                <w:bCs/>
                <w:iCs/>
              </w:rPr>
            </w:pPr>
          </w:p>
          <w:p w:rsidR="00E42A5A" w:rsidRPr="008F0F6D" w:rsidRDefault="00E42A5A" w:rsidP="00E42A5A">
            <w:pPr>
              <w:jc w:val="both"/>
              <w:rPr>
                <w:bCs/>
                <w:iCs/>
              </w:rPr>
            </w:pPr>
            <w:r w:rsidRPr="008F0F6D">
              <w:rPr>
                <w:bCs/>
                <w:iCs/>
              </w:rPr>
              <w:t xml:space="preserve">b) </w:t>
            </w:r>
            <w:r w:rsidRPr="000F156F">
              <w:rPr>
                <w:bCs/>
                <w:iCs/>
              </w:rPr>
              <w:t>Hotărârea nr. 394/2016 pentru aprobarea Normelor metodologice de aplicare a prevederilor referitoare la atribuirea contractului sectorial/acordului-cadru din Legea nr. 99/2016 privind achizițiile sectoriale</w:t>
            </w:r>
            <w:r>
              <w:rPr>
                <w:bCs/>
                <w:iCs/>
              </w:rPr>
              <w:t xml:space="preserve">; </w:t>
            </w:r>
            <w:r w:rsidRPr="000F156F">
              <w:rPr>
                <w:bCs/>
                <w:iCs/>
              </w:rPr>
              <w:t>Hotărârea nr. 395/2016 pentru aprobarea Normelor metodologice de aplicare a prevederilor referitoare la atribuirea contractului de achiziție publică/acordului-cadru din Legea nr. 98/2016 privind achizițiile publice</w:t>
            </w:r>
            <w:r>
              <w:rPr>
                <w:bCs/>
                <w:iCs/>
              </w:rPr>
              <w:t xml:space="preserve">; </w:t>
            </w:r>
            <w:r w:rsidRPr="000F156F">
              <w:rPr>
                <w:bCs/>
                <w:iCs/>
              </w:rPr>
              <w:t>Hotărârea Guvernului nr. 867/2016 pentru aprobarea Normelor metodologice de aplicare a prevederilor referitoare la atribuirea contractelor de concesiune de lucrări şi concesiune de servicii din Legea nr. 100/2016 privind concesiunile de lucrări şi concesiunile de servicii</w:t>
            </w:r>
          </w:p>
        </w:tc>
      </w:tr>
      <w:tr w:rsidR="00E42A5A" w:rsidRPr="008F0F6D" w:rsidTr="00C8639B">
        <w:tc>
          <w:tcPr>
            <w:tcW w:w="4473" w:type="dxa"/>
            <w:gridSpan w:val="4"/>
            <w:tcBorders>
              <w:top w:val="single" w:sz="4" w:space="0" w:color="auto"/>
              <w:left w:val="single" w:sz="4" w:space="0" w:color="auto"/>
              <w:bottom w:val="single" w:sz="4" w:space="0" w:color="auto"/>
              <w:right w:val="single" w:sz="4" w:space="0" w:color="auto"/>
            </w:tcBorders>
          </w:tcPr>
          <w:p w:rsidR="00E42A5A" w:rsidRPr="008F0F6D" w:rsidRDefault="00E42A5A" w:rsidP="00E42A5A">
            <w:pPr>
              <w:jc w:val="both"/>
              <w:rPr>
                <w:bCs/>
                <w:iCs/>
              </w:rPr>
            </w:pPr>
            <w:r w:rsidRPr="008F0F6D">
              <w:rPr>
                <w:bCs/>
                <w:iCs/>
              </w:rPr>
              <w:t xml:space="preserve">2. Conformitatea actului normativ cu legislaţia comunitară în cazul proiectelor ce transpun prevederi comunitare </w:t>
            </w:r>
          </w:p>
        </w:tc>
        <w:tc>
          <w:tcPr>
            <w:tcW w:w="5829" w:type="dxa"/>
            <w:gridSpan w:val="6"/>
            <w:tcBorders>
              <w:top w:val="single" w:sz="4" w:space="0" w:color="auto"/>
              <w:left w:val="single" w:sz="4" w:space="0" w:color="auto"/>
              <w:bottom w:val="single" w:sz="4" w:space="0" w:color="auto"/>
              <w:right w:val="single" w:sz="4" w:space="0" w:color="auto"/>
            </w:tcBorders>
          </w:tcPr>
          <w:p w:rsidR="00E42A5A" w:rsidRPr="008F0F6D" w:rsidRDefault="00E42A5A" w:rsidP="00E42A5A">
            <w:pPr>
              <w:autoSpaceDE w:val="0"/>
              <w:autoSpaceDN w:val="0"/>
              <w:adjustRightInd w:val="0"/>
              <w:jc w:val="both"/>
              <w:rPr>
                <w:rFonts w:eastAsia="EUAlbertina-Bold-Identity-H"/>
                <w:bCs/>
                <w:noProof w:val="0"/>
                <w:lang w:eastAsia="ro-RO"/>
              </w:rPr>
            </w:pPr>
          </w:p>
        </w:tc>
      </w:tr>
      <w:tr w:rsidR="00E42A5A" w:rsidRPr="008F0F6D" w:rsidTr="00C8639B">
        <w:tc>
          <w:tcPr>
            <w:tcW w:w="4473" w:type="dxa"/>
            <w:gridSpan w:val="4"/>
            <w:tcBorders>
              <w:top w:val="single" w:sz="4" w:space="0" w:color="auto"/>
              <w:left w:val="single" w:sz="4" w:space="0" w:color="auto"/>
              <w:bottom w:val="single" w:sz="4" w:space="0" w:color="auto"/>
              <w:right w:val="single" w:sz="4" w:space="0" w:color="auto"/>
            </w:tcBorders>
          </w:tcPr>
          <w:p w:rsidR="00E42A5A" w:rsidRPr="008F0F6D" w:rsidRDefault="00E42A5A" w:rsidP="00E42A5A">
            <w:pPr>
              <w:jc w:val="both"/>
              <w:rPr>
                <w:bCs/>
                <w:iCs/>
              </w:rPr>
            </w:pPr>
            <w:r w:rsidRPr="008F0F6D">
              <w:rPr>
                <w:bCs/>
                <w:iCs/>
              </w:rPr>
              <w:t>3. Măsuri normative necesare aplicării directe a actelor normative comunitare</w:t>
            </w:r>
          </w:p>
        </w:tc>
        <w:tc>
          <w:tcPr>
            <w:tcW w:w="5829" w:type="dxa"/>
            <w:gridSpan w:val="6"/>
            <w:tcBorders>
              <w:top w:val="single" w:sz="4" w:space="0" w:color="auto"/>
              <w:left w:val="single" w:sz="4" w:space="0" w:color="auto"/>
              <w:bottom w:val="single" w:sz="4" w:space="0" w:color="auto"/>
              <w:right w:val="single" w:sz="4" w:space="0" w:color="auto"/>
            </w:tcBorders>
          </w:tcPr>
          <w:p w:rsidR="00E42A5A" w:rsidRPr="008F0F6D" w:rsidRDefault="00E42A5A" w:rsidP="00E42A5A">
            <w:pPr>
              <w:jc w:val="both"/>
              <w:rPr>
                <w:bCs/>
                <w:iCs/>
              </w:rPr>
            </w:pPr>
            <w:r>
              <w:t>Proiectul de act normativ nu se referă la acest subiect</w:t>
            </w:r>
            <w:r w:rsidRPr="008F0F6D">
              <w:t>.</w:t>
            </w:r>
          </w:p>
        </w:tc>
      </w:tr>
      <w:tr w:rsidR="00E42A5A" w:rsidRPr="008F0F6D" w:rsidTr="00C8639B">
        <w:tc>
          <w:tcPr>
            <w:tcW w:w="4473" w:type="dxa"/>
            <w:gridSpan w:val="4"/>
            <w:tcBorders>
              <w:top w:val="single" w:sz="4" w:space="0" w:color="auto"/>
              <w:left w:val="single" w:sz="4" w:space="0" w:color="auto"/>
              <w:bottom w:val="single" w:sz="4" w:space="0" w:color="auto"/>
              <w:right w:val="single" w:sz="4" w:space="0" w:color="auto"/>
            </w:tcBorders>
          </w:tcPr>
          <w:p w:rsidR="00E42A5A" w:rsidRPr="008F0F6D" w:rsidRDefault="00E42A5A" w:rsidP="00E42A5A">
            <w:pPr>
              <w:jc w:val="both"/>
              <w:rPr>
                <w:bCs/>
                <w:iCs/>
              </w:rPr>
            </w:pPr>
            <w:r w:rsidRPr="008F0F6D">
              <w:rPr>
                <w:bCs/>
                <w:iCs/>
              </w:rPr>
              <w:t>4. Hotărâri ale Curţii de Justiţie a Uniunii Europene</w:t>
            </w:r>
          </w:p>
        </w:tc>
        <w:tc>
          <w:tcPr>
            <w:tcW w:w="5829" w:type="dxa"/>
            <w:gridSpan w:val="6"/>
            <w:tcBorders>
              <w:top w:val="single" w:sz="4" w:space="0" w:color="auto"/>
              <w:left w:val="single" w:sz="4" w:space="0" w:color="auto"/>
              <w:bottom w:val="single" w:sz="4" w:space="0" w:color="auto"/>
              <w:right w:val="single" w:sz="4" w:space="0" w:color="auto"/>
            </w:tcBorders>
          </w:tcPr>
          <w:p w:rsidR="00E42A5A" w:rsidRPr="008F0F6D" w:rsidRDefault="00E42A5A" w:rsidP="00E42A5A">
            <w:pPr>
              <w:jc w:val="both"/>
              <w:rPr>
                <w:bCs/>
                <w:iCs/>
              </w:rPr>
            </w:pPr>
            <w:r>
              <w:t>Proiectul de act normativ nu se referă la acest subiect</w:t>
            </w:r>
            <w:r w:rsidRPr="008F0F6D">
              <w:t>.</w:t>
            </w:r>
          </w:p>
        </w:tc>
      </w:tr>
      <w:tr w:rsidR="00E42A5A" w:rsidRPr="008F0F6D" w:rsidTr="00C8639B">
        <w:tc>
          <w:tcPr>
            <w:tcW w:w="4473" w:type="dxa"/>
            <w:gridSpan w:val="4"/>
          </w:tcPr>
          <w:p w:rsidR="00E42A5A" w:rsidRPr="008F0F6D" w:rsidRDefault="00E42A5A" w:rsidP="00E42A5A">
            <w:pPr>
              <w:jc w:val="both"/>
              <w:rPr>
                <w:bCs/>
                <w:iCs/>
              </w:rPr>
            </w:pPr>
            <w:r w:rsidRPr="008F0F6D">
              <w:rPr>
                <w:bCs/>
                <w:iCs/>
              </w:rPr>
              <w:t>5. Alte acte normative şi/sau documente internaţionale din care decurg angajamente</w:t>
            </w:r>
          </w:p>
          <w:p w:rsidR="00E42A5A" w:rsidRPr="008F0F6D" w:rsidRDefault="00E42A5A" w:rsidP="00E42A5A">
            <w:pPr>
              <w:jc w:val="both"/>
              <w:rPr>
                <w:bCs/>
                <w:iCs/>
              </w:rPr>
            </w:pPr>
          </w:p>
        </w:tc>
        <w:tc>
          <w:tcPr>
            <w:tcW w:w="5829" w:type="dxa"/>
            <w:gridSpan w:val="6"/>
          </w:tcPr>
          <w:p w:rsidR="00E42A5A" w:rsidRPr="008F0F6D" w:rsidRDefault="00E42A5A" w:rsidP="00E42A5A">
            <w:pPr>
              <w:jc w:val="both"/>
              <w:rPr>
                <w:bCs/>
                <w:iCs/>
              </w:rPr>
            </w:pPr>
            <w:r>
              <w:t>Proiectul de act normativ nu se referă la acest subiect</w:t>
            </w:r>
            <w:r w:rsidRPr="008F0F6D">
              <w:t>.</w:t>
            </w:r>
          </w:p>
        </w:tc>
      </w:tr>
      <w:tr w:rsidR="00E42A5A" w:rsidRPr="008F0F6D" w:rsidTr="00C8639B">
        <w:tc>
          <w:tcPr>
            <w:tcW w:w="4473" w:type="dxa"/>
            <w:gridSpan w:val="4"/>
          </w:tcPr>
          <w:p w:rsidR="00E42A5A" w:rsidRPr="008F0F6D" w:rsidRDefault="00E42A5A" w:rsidP="00E42A5A">
            <w:pPr>
              <w:jc w:val="both"/>
              <w:rPr>
                <w:bCs/>
                <w:iCs/>
              </w:rPr>
            </w:pPr>
            <w:r w:rsidRPr="008F0F6D">
              <w:rPr>
                <w:bCs/>
                <w:iCs/>
              </w:rPr>
              <w:t>6. Alte informaţii</w:t>
            </w:r>
          </w:p>
        </w:tc>
        <w:tc>
          <w:tcPr>
            <w:tcW w:w="5829" w:type="dxa"/>
            <w:gridSpan w:val="6"/>
          </w:tcPr>
          <w:p w:rsidR="00E42A5A" w:rsidRPr="008F0F6D" w:rsidRDefault="00E42A5A" w:rsidP="00E42A5A">
            <w:pPr>
              <w:jc w:val="center"/>
              <w:rPr>
                <w:bCs/>
                <w:iCs/>
              </w:rPr>
            </w:pPr>
            <w:r w:rsidRPr="008F0F6D">
              <w:rPr>
                <w:bCs/>
                <w:iCs/>
              </w:rPr>
              <w:t xml:space="preserve">-  </w:t>
            </w:r>
          </w:p>
        </w:tc>
      </w:tr>
      <w:tr w:rsidR="00E42A5A" w:rsidRPr="008F0F6D" w:rsidTr="00C8639B">
        <w:tc>
          <w:tcPr>
            <w:tcW w:w="10302" w:type="dxa"/>
            <w:gridSpan w:val="10"/>
          </w:tcPr>
          <w:p w:rsidR="00E42A5A" w:rsidRDefault="00E42A5A" w:rsidP="00E42A5A">
            <w:pPr>
              <w:rPr>
                <w:b/>
                <w:bCs/>
                <w:i/>
                <w:iCs/>
              </w:rPr>
            </w:pPr>
          </w:p>
          <w:p w:rsidR="003648D4" w:rsidRDefault="003648D4" w:rsidP="00E42A5A">
            <w:pPr>
              <w:rPr>
                <w:b/>
                <w:bCs/>
                <w:i/>
                <w:iCs/>
              </w:rPr>
            </w:pPr>
          </w:p>
          <w:p w:rsidR="00E42A5A" w:rsidRPr="008F0F6D" w:rsidRDefault="00E42A5A" w:rsidP="00E42A5A">
            <w:pPr>
              <w:jc w:val="center"/>
              <w:rPr>
                <w:b/>
                <w:bCs/>
                <w:i/>
                <w:iCs/>
              </w:rPr>
            </w:pPr>
            <w:r w:rsidRPr="008F0F6D">
              <w:rPr>
                <w:b/>
                <w:bCs/>
                <w:i/>
                <w:iCs/>
              </w:rPr>
              <w:t>Secţiunea a 6-a</w:t>
            </w:r>
          </w:p>
          <w:p w:rsidR="00E42A5A" w:rsidRPr="008F0F6D" w:rsidRDefault="00E42A5A" w:rsidP="00E42A5A">
            <w:pPr>
              <w:jc w:val="center"/>
              <w:rPr>
                <w:b/>
                <w:bCs/>
                <w:iCs/>
              </w:rPr>
            </w:pPr>
            <w:r w:rsidRPr="008F0F6D">
              <w:rPr>
                <w:b/>
                <w:bCs/>
                <w:i/>
                <w:iCs/>
              </w:rPr>
              <w:t>Consultări efectuate în vederea elaborării actului normativ</w:t>
            </w:r>
          </w:p>
          <w:p w:rsidR="00E42A5A" w:rsidRPr="008F0F6D" w:rsidRDefault="00E42A5A" w:rsidP="00E42A5A">
            <w:pPr>
              <w:jc w:val="both"/>
              <w:rPr>
                <w:b/>
                <w:bCs/>
                <w:iCs/>
              </w:rPr>
            </w:pPr>
          </w:p>
        </w:tc>
      </w:tr>
      <w:tr w:rsidR="008B47D2" w:rsidRPr="008F0F6D" w:rsidTr="00C8639B">
        <w:tc>
          <w:tcPr>
            <w:tcW w:w="4473" w:type="dxa"/>
            <w:gridSpan w:val="4"/>
          </w:tcPr>
          <w:p w:rsidR="008B47D2" w:rsidRPr="008F0F6D" w:rsidRDefault="008B47D2" w:rsidP="008B47D2">
            <w:pPr>
              <w:jc w:val="both"/>
              <w:rPr>
                <w:bCs/>
                <w:iCs/>
              </w:rPr>
            </w:pPr>
            <w:r w:rsidRPr="008F0F6D">
              <w:rPr>
                <w:bCs/>
                <w:iCs/>
              </w:rPr>
              <w:t>1. Informaţii privind procesul de consultare cu organizaţii neguvernamentale, institute de cercetare şi alte organisme implicate</w:t>
            </w:r>
          </w:p>
          <w:p w:rsidR="008B47D2" w:rsidRPr="008F0F6D" w:rsidRDefault="008B47D2" w:rsidP="008B47D2">
            <w:pPr>
              <w:jc w:val="both"/>
              <w:rPr>
                <w:bCs/>
                <w:iCs/>
              </w:rPr>
            </w:pPr>
          </w:p>
        </w:tc>
        <w:tc>
          <w:tcPr>
            <w:tcW w:w="5829" w:type="dxa"/>
            <w:gridSpan w:val="6"/>
          </w:tcPr>
          <w:p w:rsidR="008B47D2" w:rsidRPr="008F0F6D" w:rsidRDefault="008B47D2" w:rsidP="008B47D2">
            <w:pPr>
              <w:jc w:val="both"/>
              <w:rPr>
                <w:bCs/>
                <w:iCs/>
              </w:rPr>
            </w:pPr>
            <w:r>
              <w:t>Proiectul de act normativ nu se referă la acest subiect</w:t>
            </w:r>
            <w:r w:rsidRPr="008F0F6D">
              <w:t>.</w:t>
            </w:r>
          </w:p>
        </w:tc>
      </w:tr>
      <w:tr w:rsidR="00E42A5A" w:rsidRPr="008F0F6D" w:rsidTr="00C8639B">
        <w:tc>
          <w:tcPr>
            <w:tcW w:w="4473" w:type="dxa"/>
            <w:gridSpan w:val="4"/>
          </w:tcPr>
          <w:p w:rsidR="00E42A5A" w:rsidRPr="008F0F6D" w:rsidRDefault="00E42A5A" w:rsidP="00E42A5A">
            <w:pPr>
              <w:jc w:val="both"/>
              <w:rPr>
                <w:bCs/>
                <w:iCs/>
              </w:rPr>
            </w:pPr>
            <w:r w:rsidRPr="008F0F6D">
              <w:rPr>
                <w:bCs/>
                <w:iCs/>
              </w:rPr>
              <w:t xml:space="preserve">2. Fundamentarea alegerii organizaţiilor cu care a avut loc consultarea, precum şi a modului în care activitatea acestor </w:t>
            </w:r>
            <w:r w:rsidRPr="008F0F6D">
              <w:rPr>
                <w:bCs/>
                <w:iCs/>
              </w:rPr>
              <w:lastRenderedPageBreak/>
              <w:t>organizaţii este legată de obiectul actului normativ</w:t>
            </w:r>
          </w:p>
        </w:tc>
        <w:tc>
          <w:tcPr>
            <w:tcW w:w="5829" w:type="dxa"/>
            <w:gridSpan w:val="6"/>
          </w:tcPr>
          <w:p w:rsidR="00E42A5A" w:rsidRPr="008F0F6D" w:rsidRDefault="00E42A5A" w:rsidP="00E42A5A">
            <w:pPr>
              <w:jc w:val="both"/>
              <w:rPr>
                <w:bCs/>
                <w:iCs/>
              </w:rPr>
            </w:pPr>
            <w:r>
              <w:lastRenderedPageBreak/>
              <w:t>Proiectul de act normativ nu se referă la acest subiect</w:t>
            </w:r>
            <w:r w:rsidRPr="008F0F6D">
              <w:t>.</w:t>
            </w:r>
          </w:p>
        </w:tc>
      </w:tr>
      <w:tr w:rsidR="00E42A5A" w:rsidRPr="008F0F6D" w:rsidTr="00C8639B">
        <w:tc>
          <w:tcPr>
            <w:tcW w:w="4473" w:type="dxa"/>
            <w:gridSpan w:val="4"/>
          </w:tcPr>
          <w:p w:rsidR="00E42A5A" w:rsidRPr="008F0F6D" w:rsidRDefault="00E42A5A" w:rsidP="00E42A5A">
            <w:pPr>
              <w:jc w:val="both"/>
              <w:rPr>
                <w:bCs/>
                <w:iCs/>
              </w:rPr>
            </w:pPr>
            <w:r w:rsidRPr="008F0F6D">
              <w:rPr>
                <w:bCs/>
                <w:iCs/>
              </w:rPr>
              <w:t>3. Consultările organizate cu autorităţile administraţiei publice locale, în situaţia în care actul normativ are ca obiect activităţi ale acestor autorităţi, în condiţiile Hotărârii Guvernului nr. 521/2005 privind procedurile de consultare a structurilor asociative ale autorităţilor administraţiei publice locale la elaborarea proiectelor de acte normative</w:t>
            </w:r>
          </w:p>
        </w:tc>
        <w:tc>
          <w:tcPr>
            <w:tcW w:w="5829" w:type="dxa"/>
            <w:gridSpan w:val="6"/>
          </w:tcPr>
          <w:p w:rsidR="00E42A5A" w:rsidRPr="008F0F6D" w:rsidRDefault="00E42A5A" w:rsidP="00E42A5A">
            <w:pPr>
              <w:jc w:val="both"/>
              <w:rPr>
                <w:bCs/>
                <w:iCs/>
              </w:rPr>
            </w:pPr>
            <w:r>
              <w:t>Proiectul de act normativ nu se referă la acest subiect</w:t>
            </w:r>
            <w:r w:rsidRPr="008F0F6D">
              <w:t>.</w:t>
            </w:r>
          </w:p>
        </w:tc>
      </w:tr>
      <w:tr w:rsidR="00E42A5A" w:rsidRPr="008F0F6D" w:rsidTr="00C8639B">
        <w:tc>
          <w:tcPr>
            <w:tcW w:w="4473" w:type="dxa"/>
            <w:gridSpan w:val="4"/>
          </w:tcPr>
          <w:p w:rsidR="00E42A5A" w:rsidRPr="008F0F6D" w:rsidRDefault="00E42A5A" w:rsidP="00E42A5A">
            <w:pPr>
              <w:jc w:val="both"/>
              <w:rPr>
                <w:bCs/>
                <w:iCs/>
              </w:rPr>
            </w:pPr>
            <w:r w:rsidRPr="008F0F6D">
              <w:rPr>
                <w:bCs/>
                <w:iCs/>
              </w:rPr>
              <w:t>4. Consultările desfăşurate în cadrul consiliilor interministeriale, în conformitate cu prevederile Hotărârii Guvernului nr. 750/2005 privind constituirea consiliilor interministeriale permanente</w:t>
            </w:r>
          </w:p>
        </w:tc>
        <w:tc>
          <w:tcPr>
            <w:tcW w:w="5829" w:type="dxa"/>
            <w:gridSpan w:val="6"/>
          </w:tcPr>
          <w:p w:rsidR="00E42A5A" w:rsidRPr="008F0F6D" w:rsidRDefault="00E42A5A" w:rsidP="00E42A5A">
            <w:pPr>
              <w:jc w:val="both"/>
              <w:rPr>
                <w:bCs/>
                <w:iCs/>
              </w:rPr>
            </w:pPr>
            <w:r>
              <w:t>Proiectul de act normativ nu se referă la acest subiect</w:t>
            </w:r>
            <w:r w:rsidRPr="008F0F6D">
              <w:t>.</w:t>
            </w:r>
          </w:p>
        </w:tc>
      </w:tr>
      <w:tr w:rsidR="00E42A5A" w:rsidRPr="008F0F6D" w:rsidTr="00C8639B">
        <w:tc>
          <w:tcPr>
            <w:tcW w:w="4473" w:type="dxa"/>
            <w:gridSpan w:val="4"/>
          </w:tcPr>
          <w:p w:rsidR="00E42A5A" w:rsidRPr="008F0F6D" w:rsidRDefault="00E42A5A" w:rsidP="00E42A5A">
            <w:pPr>
              <w:jc w:val="both"/>
              <w:rPr>
                <w:bCs/>
                <w:iCs/>
              </w:rPr>
            </w:pPr>
            <w:r w:rsidRPr="008F0F6D">
              <w:rPr>
                <w:bCs/>
                <w:iCs/>
              </w:rPr>
              <w:t>5. Informaţii privind avizarea de către:</w:t>
            </w:r>
          </w:p>
          <w:p w:rsidR="00E42A5A" w:rsidRPr="008F0F6D" w:rsidRDefault="00E42A5A" w:rsidP="00E42A5A">
            <w:pPr>
              <w:jc w:val="both"/>
              <w:rPr>
                <w:bCs/>
                <w:iCs/>
              </w:rPr>
            </w:pPr>
            <w:r w:rsidRPr="008F0F6D">
              <w:rPr>
                <w:bCs/>
                <w:iCs/>
              </w:rPr>
              <w:t>a) Consiliul Legislativ</w:t>
            </w:r>
          </w:p>
          <w:p w:rsidR="00E42A5A" w:rsidRPr="008F0F6D" w:rsidRDefault="00E42A5A" w:rsidP="00E42A5A">
            <w:pPr>
              <w:jc w:val="both"/>
              <w:rPr>
                <w:bCs/>
                <w:iCs/>
              </w:rPr>
            </w:pPr>
            <w:r w:rsidRPr="008F0F6D">
              <w:rPr>
                <w:bCs/>
                <w:iCs/>
              </w:rPr>
              <w:t>b) Consiliul Suprem de Apărare a Ţării</w:t>
            </w:r>
          </w:p>
          <w:p w:rsidR="00E42A5A" w:rsidRPr="008F0F6D" w:rsidRDefault="00E42A5A" w:rsidP="00E42A5A">
            <w:pPr>
              <w:jc w:val="both"/>
              <w:rPr>
                <w:bCs/>
                <w:iCs/>
              </w:rPr>
            </w:pPr>
            <w:r w:rsidRPr="008F0F6D">
              <w:rPr>
                <w:bCs/>
                <w:iCs/>
              </w:rPr>
              <w:t>c) Consiliul Economic şi Social</w:t>
            </w:r>
          </w:p>
          <w:p w:rsidR="00E42A5A" w:rsidRPr="008F0F6D" w:rsidRDefault="00E42A5A" w:rsidP="00E42A5A">
            <w:pPr>
              <w:jc w:val="both"/>
              <w:rPr>
                <w:bCs/>
                <w:iCs/>
              </w:rPr>
            </w:pPr>
            <w:r w:rsidRPr="008F0F6D">
              <w:rPr>
                <w:bCs/>
                <w:iCs/>
              </w:rPr>
              <w:t>d) Consiliul Concurenţei</w:t>
            </w:r>
          </w:p>
          <w:p w:rsidR="00E42A5A" w:rsidRPr="008F0F6D" w:rsidRDefault="00E42A5A" w:rsidP="00E42A5A">
            <w:pPr>
              <w:jc w:val="both"/>
              <w:rPr>
                <w:bCs/>
                <w:iCs/>
              </w:rPr>
            </w:pPr>
            <w:r w:rsidRPr="008F0F6D">
              <w:rPr>
                <w:bCs/>
                <w:iCs/>
              </w:rPr>
              <w:t>e) Curtea de Conturi</w:t>
            </w:r>
          </w:p>
        </w:tc>
        <w:tc>
          <w:tcPr>
            <w:tcW w:w="5829" w:type="dxa"/>
            <w:gridSpan w:val="6"/>
          </w:tcPr>
          <w:p w:rsidR="00E42A5A" w:rsidRPr="008F0F6D" w:rsidRDefault="00E42A5A" w:rsidP="005A5478">
            <w:pPr>
              <w:jc w:val="both"/>
              <w:rPr>
                <w:bCs/>
                <w:iCs/>
              </w:rPr>
            </w:pPr>
            <w:r>
              <w:t xml:space="preserve">Proiectul de act normativ </w:t>
            </w:r>
            <w:r w:rsidR="005A5478">
              <w:t>urmează a fi avizat de către Consiliul Legislativ</w:t>
            </w:r>
            <w:r w:rsidRPr="008F0F6D">
              <w:t>.</w:t>
            </w:r>
          </w:p>
        </w:tc>
      </w:tr>
      <w:tr w:rsidR="00E42A5A" w:rsidRPr="008F0F6D" w:rsidTr="00C8639B">
        <w:tc>
          <w:tcPr>
            <w:tcW w:w="4473" w:type="dxa"/>
            <w:gridSpan w:val="4"/>
          </w:tcPr>
          <w:p w:rsidR="00E42A5A" w:rsidRPr="008F0F6D" w:rsidRDefault="00E42A5A" w:rsidP="00E42A5A">
            <w:pPr>
              <w:jc w:val="both"/>
              <w:rPr>
                <w:bCs/>
                <w:iCs/>
              </w:rPr>
            </w:pPr>
            <w:r w:rsidRPr="008F0F6D">
              <w:rPr>
                <w:bCs/>
                <w:iCs/>
              </w:rPr>
              <w:t>6. Alte informaţii</w:t>
            </w:r>
          </w:p>
          <w:p w:rsidR="00E42A5A" w:rsidRPr="008F0F6D" w:rsidRDefault="00E42A5A" w:rsidP="00E42A5A">
            <w:pPr>
              <w:jc w:val="both"/>
              <w:rPr>
                <w:bCs/>
                <w:iCs/>
              </w:rPr>
            </w:pPr>
          </w:p>
        </w:tc>
        <w:tc>
          <w:tcPr>
            <w:tcW w:w="5829" w:type="dxa"/>
            <w:gridSpan w:val="6"/>
          </w:tcPr>
          <w:p w:rsidR="00E42A5A" w:rsidRPr="008F0F6D" w:rsidRDefault="00E42A5A" w:rsidP="00E42A5A">
            <w:pPr>
              <w:jc w:val="both"/>
              <w:rPr>
                <w:bCs/>
                <w:iCs/>
              </w:rPr>
            </w:pPr>
            <w:r>
              <w:t>Proiectul de act normativ nu se referă la acest subiect</w:t>
            </w:r>
            <w:r w:rsidRPr="008F0F6D">
              <w:t>.</w:t>
            </w:r>
          </w:p>
        </w:tc>
      </w:tr>
      <w:tr w:rsidR="00E42A5A" w:rsidRPr="008F0F6D" w:rsidTr="00C8639B">
        <w:trPr>
          <w:trHeight w:val="1125"/>
        </w:trPr>
        <w:tc>
          <w:tcPr>
            <w:tcW w:w="10302" w:type="dxa"/>
            <w:gridSpan w:val="10"/>
          </w:tcPr>
          <w:p w:rsidR="00E42A5A" w:rsidRDefault="00E42A5A" w:rsidP="00E42A5A">
            <w:pPr>
              <w:rPr>
                <w:b/>
                <w:bCs/>
                <w:iCs/>
              </w:rPr>
            </w:pPr>
          </w:p>
          <w:p w:rsidR="003648D4" w:rsidRPr="008F0F6D" w:rsidRDefault="003648D4" w:rsidP="00E42A5A">
            <w:pPr>
              <w:rPr>
                <w:b/>
                <w:bCs/>
                <w:iCs/>
              </w:rPr>
            </w:pPr>
          </w:p>
          <w:p w:rsidR="00E42A5A" w:rsidRPr="008F0F6D" w:rsidRDefault="00E42A5A" w:rsidP="00E42A5A">
            <w:pPr>
              <w:jc w:val="center"/>
              <w:rPr>
                <w:b/>
                <w:bCs/>
                <w:i/>
                <w:iCs/>
              </w:rPr>
            </w:pPr>
            <w:r w:rsidRPr="008F0F6D">
              <w:rPr>
                <w:b/>
                <w:bCs/>
                <w:i/>
                <w:iCs/>
              </w:rPr>
              <w:t>Secţiunea a 7-a</w:t>
            </w:r>
          </w:p>
          <w:p w:rsidR="00E42A5A" w:rsidRPr="008F0F6D" w:rsidRDefault="00E42A5A" w:rsidP="00E42A5A">
            <w:pPr>
              <w:jc w:val="center"/>
              <w:rPr>
                <w:b/>
                <w:bCs/>
                <w:i/>
                <w:iCs/>
              </w:rPr>
            </w:pPr>
            <w:r w:rsidRPr="004F0CFB">
              <w:rPr>
                <w:b/>
                <w:bCs/>
                <w:i/>
                <w:iCs/>
              </w:rPr>
              <w:t>Activităţi de informare publică privind elaborarea şi implementarea proiectului de act normativ</w:t>
            </w:r>
          </w:p>
          <w:p w:rsidR="00E42A5A" w:rsidRPr="008F0F6D" w:rsidRDefault="00E42A5A" w:rsidP="00E42A5A">
            <w:pPr>
              <w:jc w:val="both"/>
              <w:rPr>
                <w:b/>
                <w:bCs/>
                <w:iCs/>
              </w:rPr>
            </w:pPr>
          </w:p>
        </w:tc>
      </w:tr>
      <w:tr w:rsidR="00E42A5A" w:rsidRPr="008F0F6D" w:rsidTr="00C8639B">
        <w:tc>
          <w:tcPr>
            <w:tcW w:w="4473" w:type="dxa"/>
            <w:gridSpan w:val="4"/>
          </w:tcPr>
          <w:p w:rsidR="00E42A5A" w:rsidRPr="008F0F6D" w:rsidRDefault="00E42A5A" w:rsidP="00E42A5A">
            <w:pPr>
              <w:jc w:val="both"/>
              <w:rPr>
                <w:bCs/>
                <w:iCs/>
              </w:rPr>
            </w:pPr>
            <w:r w:rsidRPr="008F0F6D">
              <w:rPr>
                <w:bCs/>
                <w:iCs/>
              </w:rPr>
              <w:t>1. Informarea societăţii civile cu privire la necesitatea elaborării actului normativ</w:t>
            </w:r>
          </w:p>
          <w:p w:rsidR="00E42A5A" w:rsidRPr="008F0F6D" w:rsidRDefault="00E42A5A" w:rsidP="00E42A5A">
            <w:pPr>
              <w:jc w:val="both"/>
              <w:rPr>
                <w:bCs/>
                <w:iCs/>
              </w:rPr>
            </w:pPr>
          </w:p>
        </w:tc>
        <w:tc>
          <w:tcPr>
            <w:tcW w:w="5829" w:type="dxa"/>
            <w:gridSpan w:val="6"/>
          </w:tcPr>
          <w:p w:rsidR="00E42A5A" w:rsidRDefault="00E42A5A" w:rsidP="00E42A5A">
            <w:pPr>
              <w:jc w:val="both"/>
              <w:rPr>
                <w:bCs/>
                <w:iCs/>
              </w:rPr>
            </w:pPr>
            <w:r w:rsidRPr="008F0F6D">
              <w:rPr>
                <w:bCs/>
                <w:iCs/>
              </w:rPr>
              <w:t>Proiectul de act normativ a fost supus dezbaterii publice, potrivit dispoziţiilor Legii nr. 52/2003 privind transparenţa decizională în administraţia publică.</w:t>
            </w:r>
          </w:p>
          <w:p w:rsidR="00F934CD" w:rsidRPr="008F0F6D" w:rsidRDefault="00F934CD" w:rsidP="00E42A5A">
            <w:pPr>
              <w:jc w:val="both"/>
              <w:rPr>
                <w:bCs/>
                <w:iCs/>
              </w:rPr>
            </w:pPr>
            <w:r>
              <w:rPr>
                <w:bCs/>
                <w:iCs/>
              </w:rPr>
              <w:t>Au fost respectate prevederile legale privind consultarea publică pe pagina de internet a instituțiilor inițiatoare.</w:t>
            </w:r>
          </w:p>
          <w:p w:rsidR="00E42A5A" w:rsidRPr="008F0F6D" w:rsidRDefault="00E42A5A" w:rsidP="00E42A5A">
            <w:pPr>
              <w:jc w:val="both"/>
              <w:rPr>
                <w:bCs/>
                <w:iCs/>
              </w:rPr>
            </w:pPr>
          </w:p>
        </w:tc>
      </w:tr>
      <w:tr w:rsidR="00E42A5A" w:rsidRPr="008F0F6D" w:rsidTr="00C8639B">
        <w:tc>
          <w:tcPr>
            <w:tcW w:w="4473" w:type="dxa"/>
            <w:gridSpan w:val="4"/>
          </w:tcPr>
          <w:p w:rsidR="00E42A5A" w:rsidRPr="008F0F6D" w:rsidRDefault="00E42A5A" w:rsidP="00E42A5A">
            <w:pPr>
              <w:jc w:val="both"/>
              <w:rPr>
                <w:bCs/>
                <w:iCs/>
              </w:rPr>
            </w:pPr>
            <w:r w:rsidRPr="008F0F6D">
              <w:rPr>
                <w:bCs/>
                <w:iCs/>
              </w:rPr>
              <w:t>2. Informarea societăţii civile cu privire la eventualul impact asupra mediului, în urma implementării actului normativ, precum şi efectele asupra sănătăţii şi securităţii cetăţenilor sau diversităţii biologice</w:t>
            </w:r>
          </w:p>
        </w:tc>
        <w:tc>
          <w:tcPr>
            <w:tcW w:w="5829" w:type="dxa"/>
            <w:gridSpan w:val="6"/>
          </w:tcPr>
          <w:p w:rsidR="00E42A5A" w:rsidRPr="008F0F6D" w:rsidRDefault="00E42A5A" w:rsidP="00E42A5A">
            <w:pPr>
              <w:rPr>
                <w:bCs/>
                <w:iCs/>
              </w:rPr>
            </w:pPr>
            <w:r>
              <w:t>Proiectul de act normativ nu se referă la acest subiect</w:t>
            </w:r>
            <w:r w:rsidRPr="008F0F6D">
              <w:t>.</w:t>
            </w:r>
          </w:p>
        </w:tc>
      </w:tr>
      <w:tr w:rsidR="00E42A5A" w:rsidRPr="008F0F6D" w:rsidTr="00C8639B">
        <w:tc>
          <w:tcPr>
            <w:tcW w:w="4473" w:type="dxa"/>
            <w:gridSpan w:val="4"/>
          </w:tcPr>
          <w:p w:rsidR="00E42A5A" w:rsidRPr="008F0F6D" w:rsidRDefault="00E42A5A" w:rsidP="00E42A5A">
            <w:pPr>
              <w:jc w:val="both"/>
              <w:rPr>
                <w:bCs/>
                <w:iCs/>
              </w:rPr>
            </w:pPr>
            <w:r w:rsidRPr="008F0F6D">
              <w:rPr>
                <w:bCs/>
                <w:iCs/>
              </w:rPr>
              <w:t>3. Alte informaţii</w:t>
            </w:r>
          </w:p>
        </w:tc>
        <w:tc>
          <w:tcPr>
            <w:tcW w:w="5829" w:type="dxa"/>
            <w:gridSpan w:val="6"/>
          </w:tcPr>
          <w:p w:rsidR="00E42A5A" w:rsidRPr="008F0F6D" w:rsidRDefault="00E42A5A" w:rsidP="00E42A5A">
            <w:pPr>
              <w:rPr>
                <w:bCs/>
                <w:iCs/>
              </w:rPr>
            </w:pPr>
            <w:r>
              <w:t>Proiectul de act normativ nu se referă la acest subiect</w:t>
            </w:r>
            <w:r w:rsidRPr="008F0F6D">
              <w:t>.</w:t>
            </w:r>
          </w:p>
        </w:tc>
      </w:tr>
      <w:tr w:rsidR="00E42A5A" w:rsidRPr="008F0F6D" w:rsidTr="00C8639B">
        <w:tc>
          <w:tcPr>
            <w:tcW w:w="10302" w:type="dxa"/>
            <w:gridSpan w:val="10"/>
          </w:tcPr>
          <w:p w:rsidR="00E42A5A" w:rsidRDefault="00E42A5A" w:rsidP="00E42A5A">
            <w:pPr>
              <w:jc w:val="center"/>
              <w:rPr>
                <w:b/>
                <w:bCs/>
                <w:iCs/>
              </w:rPr>
            </w:pPr>
          </w:p>
          <w:p w:rsidR="003648D4" w:rsidRDefault="003648D4" w:rsidP="00E42A5A">
            <w:pPr>
              <w:jc w:val="center"/>
              <w:rPr>
                <w:b/>
                <w:bCs/>
                <w:iCs/>
              </w:rPr>
            </w:pPr>
          </w:p>
          <w:p w:rsidR="00E42A5A" w:rsidRPr="008F0F6D" w:rsidRDefault="00E42A5A" w:rsidP="00E42A5A">
            <w:pPr>
              <w:jc w:val="center"/>
              <w:rPr>
                <w:b/>
                <w:bCs/>
                <w:i/>
                <w:iCs/>
              </w:rPr>
            </w:pPr>
            <w:r w:rsidRPr="008F0F6D">
              <w:rPr>
                <w:b/>
                <w:bCs/>
                <w:i/>
                <w:iCs/>
              </w:rPr>
              <w:t>Secţiunea a 8-a</w:t>
            </w:r>
          </w:p>
          <w:p w:rsidR="00E42A5A" w:rsidRPr="008F0F6D" w:rsidRDefault="00E42A5A" w:rsidP="00E42A5A">
            <w:pPr>
              <w:jc w:val="center"/>
              <w:rPr>
                <w:b/>
                <w:bCs/>
                <w:i/>
                <w:iCs/>
              </w:rPr>
            </w:pPr>
            <w:r w:rsidRPr="008F0F6D">
              <w:rPr>
                <w:b/>
                <w:bCs/>
                <w:i/>
                <w:iCs/>
              </w:rPr>
              <w:t>Măsuri de implementare</w:t>
            </w:r>
          </w:p>
          <w:p w:rsidR="00E42A5A" w:rsidRPr="008F0F6D" w:rsidRDefault="00E42A5A" w:rsidP="00E42A5A">
            <w:pPr>
              <w:jc w:val="center"/>
              <w:rPr>
                <w:b/>
                <w:bCs/>
                <w:iCs/>
              </w:rPr>
            </w:pPr>
          </w:p>
        </w:tc>
      </w:tr>
      <w:tr w:rsidR="00E42A5A" w:rsidRPr="008F0F6D" w:rsidTr="00C8639B">
        <w:tc>
          <w:tcPr>
            <w:tcW w:w="4473" w:type="dxa"/>
            <w:gridSpan w:val="4"/>
          </w:tcPr>
          <w:p w:rsidR="00E42A5A" w:rsidRPr="008F0F6D" w:rsidRDefault="00E42A5A" w:rsidP="00E42A5A">
            <w:pPr>
              <w:jc w:val="both"/>
              <w:rPr>
                <w:bCs/>
                <w:iCs/>
              </w:rPr>
            </w:pPr>
            <w:r w:rsidRPr="008F0F6D">
              <w:rPr>
                <w:bCs/>
                <w:iCs/>
              </w:rPr>
              <w:t>1. Măsuri de punere în aplicare a actului normativ de către autorităţile administraţiei publice centrale şi/sau înfiinţarea unor noi organisme sau extinderea componentelor instituţiilor existente</w:t>
            </w:r>
          </w:p>
          <w:p w:rsidR="00E42A5A" w:rsidRPr="008F0F6D" w:rsidRDefault="00E42A5A" w:rsidP="00E42A5A">
            <w:pPr>
              <w:jc w:val="both"/>
              <w:rPr>
                <w:bCs/>
                <w:iCs/>
              </w:rPr>
            </w:pPr>
          </w:p>
        </w:tc>
        <w:tc>
          <w:tcPr>
            <w:tcW w:w="5829" w:type="dxa"/>
            <w:gridSpan w:val="6"/>
          </w:tcPr>
          <w:p w:rsidR="00E42A5A" w:rsidRPr="008F0F6D" w:rsidRDefault="00E42A5A" w:rsidP="00E42A5A">
            <w:pPr>
              <w:jc w:val="both"/>
              <w:rPr>
                <w:bCs/>
                <w:iCs/>
              </w:rPr>
            </w:pPr>
            <w:r>
              <w:t>Proiectul de act normativ nu se referă la acest subiect</w:t>
            </w:r>
            <w:r w:rsidRPr="008F0F6D">
              <w:t>.</w:t>
            </w:r>
          </w:p>
        </w:tc>
      </w:tr>
      <w:tr w:rsidR="00E42A5A" w:rsidRPr="008F0F6D" w:rsidTr="00C8639B">
        <w:tc>
          <w:tcPr>
            <w:tcW w:w="4473" w:type="dxa"/>
            <w:gridSpan w:val="4"/>
          </w:tcPr>
          <w:p w:rsidR="00E42A5A" w:rsidRPr="008F0F6D" w:rsidRDefault="00E42A5A" w:rsidP="00E42A5A">
            <w:pPr>
              <w:jc w:val="both"/>
              <w:rPr>
                <w:bCs/>
                <w:iCs/>
              </w:rPr>
            </w:pPr>
            <w:r w:rsidRPr="008F0F6D">
              <w:rPr>
                <w:bCs/>
                <w:iCs/>
              </w:rPr>
              <w:lastRenderedPageBreak/>
              <w:t>2. Alte informaţii</w:t>
            </w:r>
          </w:p>
          <w:p w:rsidR="00E42A5A" w:rsidRPr="008F0F6D" w:rsidRDefault="00E42A5A" w:rsidP="00E42A5A">
            <w:pPr>
              <w:jc w:val="both"/>
              <w:rPr>
                <w:bCs/>
                <w:iCs/>
              </w:rPr>
            </w:pPr>
          </w:p>
        </w:tc>
        <w:tc>
          <w:tcPr>
            <w:tcW w:w="5829" w:type="dxa"/>
            <w:gridSpan w:val="6"/>
          </w:tcPr>
          <w:p w:rsidR="00E42A5A" w:rsidRPr="008F0F6D" w:rsidRDefault="00E42A5A" w:rsidP="00E42A5A">
            <w:pPr>
              <w:jc w:val="both"/>
              <w:rPr>
                <w:bCs/>
                <w:iCs/>
              </w:rPr>
            </w:pPr>
            <w:r>
              <w:t>Proiectul de act normativ nu se referă la acest subiect</w:t>
            </w:r>
            <w:r w:rsidRPr="008F0F6D">
              <w:t>.</w:t>
            </w:r>
          </w:p>
        </w:tc>
      </w:tr>
    </w:tbl>
    <w:p w:rsidR="002C33BB" w:rsidRDefault="004C1218" w:rsidP="007871AD">
      <w:pPr>
        <w:autoSpaceDE w:val="0"/>
        <w:autoSpaceDN w:val="0"/>
        <w:adjustRightInd w:val="0"/>
        <w:jc w:val="both"/>
        <w:rPr>
          <w:noProof w:val="0"/>
        </w:rPr>
      </w:pPr>
      <w:r w:rsidRPr="008F0F6D">
        <w:rPr>
          <w:noProof w:val="0"/>
        </w:rPr>
        <w:t>Față</w:t>
      </w:r>
      <w:r w:rsidR="002C33BB" w:rsidRPr="008F0F6D">
        <w:rPr>
          <w:noProof w:val="0"/>
        </w:rPr>
        <w:t xml:space="preserve"> de cele prezentate, a fo</w:t>
      </w:r>
      <w:r w:rsidR="00231204" w:rsidRPr="008F0F6D">
        <w:rPr>
          <w:noProof w:val="0"/>
        </w:rPr>
        <w:t>st promovată prezenta Ordonanț</w:t>
      </w:r>
      <w:r w:rsidR="009B2E62">
        <w:rPr>
          <w:noProof w:val="0"/>
        </w:rPr>
        <w:t>ă</w:t>
      </w:r>
      <w:r w:rsidR="002C33BB" w:rsidRPr="008F0F6D">
        <w:rPr>
          <w:noProof w:val="0"/>
        </w:rPr>
        <w:t xml:space="preserve"> </w:t>
      </w:r>
      <w:r w:rsidR="000C6C9E" w:rsidRPr="000C6C9E">
        <w:rPr>
          <w:noProof w:val="0"/>
        </w:rPr>
        <w:t xml:space="preserve">de urgență a Guvernului pentru modificarea și completarea unor acte normative care reglementează domeniul achizițiilor publice, achizițiilor sectoriale, </w:t>
      </w:r>
      <w:r w:rsidR="00EA026F">
        <w:rPr>
          <w:noProof w:val="0"/>
        </w:rPr>
        <w:t xml:space="preserve">concesiuni, </w:t>
      </w:r>
      <w:r w:rsidR="000C6C9E" w:rsidRPr="000C6C9E">
        <w:rPr>
          <w:noProof w:val="0"/>
        </w:rPr>
        <w:t>precum și remediile și căile de atac</w:t>
      </w:r>
      <w:r w:rsidR="007871AD">
        <w:rPr>
          <w:noProof w:val="0"/>
        </w:rPr>
        <w:t>.</w:t>
      </w:r>
    </w:p>
    <w:p w:rsidR="000C6C9E" w:rsidRPr="008F0F6D" w:rsidRDefault="000C6C9E" w:rsidP="000C6C9E">
      <w:pPr>
        <w:autoSpaceDE w:val="0"/>
        <w:autoSpaceDN w:val="0"/>
        <w:adjustRightInd w:val="0"/>
        <w:ind w:firstLine="708"/>
        <w:jc w:val="both"/>
        <w:rPr>
          <w:noProof w:val="0"/>
        </w:rPr>
      </w:pPr>
    </w:p>
    <w:p w:rsidR="002C33BB" w:rsidRPr="008F0F6D" w:rsidRDefault="002C33BB" w:rsidP="00ED6942">
      <w:pPr>
        <w:jc w:val="center"/>
        <w:rPr>
          <w:noProof w:val="0"/>
        </w:rPr>
      </w:pPr>
    </w:p>
    <w:p w:rsidR="002C33BB" w:rsidRPr="008F0F6D" w:rsidRDefault="002C33BB" w:rsidP="00ED6942">
      <w:pPr>
        <w:jc w:val="center"/>
        <w:rPr>
          <w:b/>
          <w:noProof w:val="0"/>
        </w:rPr>
      </w:pPr>
    </w:p>
    <w:tbl>
      <w:tblPr>
        <w:tblW w:w="0" w:type="auto"/>
        <w:tblLayout w:type="fixed"/>
        <w:tblLook w:val="04A0" w:firstRow="1" w:lastRow="0" w:firstColumn="1" w:lastColumn="0" w:noHBand="0" w:noVBand="1"/>
      </w:tblPr>
      <w:tblGrid>
        <w:gridCol w:w="5070"/>
        <w:gridCol w:w="5118"/>
      </w:tblGrid>
      <w:tr w:rsidR="00131EC5" w:rsidRPr="008F0F6D" w:rsidTr="00E912C2">
        <w:tc>
          <w:tcPr>
            <w:tcW w:w="5070" w:type="dxa"/>
            <w:shd w:val="clear" w:color="auto" w:fill="auto"/>
          </w:tcPr>
          <w:p w:rsidR="00131EC5" w:rsidRDefault="00131EC5" w:rsidP="00131EC5">
            <w:pPr>
              <w:jc w:val="center"/>
              <w:rPr>
                <w:b/>
              </w:rPr>
            </w:pPr>
            <w:r w:rsidRPr="008F0F6D">
              <w:rPr>
                <w:b/>
              </w:rPr>
              <w:t>Ministrul finanțelor publice</w:t>
            </w:r>
          </w:p>
          <w:p w:rsidR="00E912C2" w:rsidRDefault="00E912C2" w:rsidP="00131EC5">
            <w:pPr>
              <w:jc w:val="center"/>
              <w:rPr>
                <w:b/>
              </w:rPr>
            </w:pPr>
          </w:p>
          <w:p w:rsidR="00E912C2" w:rsidRDefault="00E912C2" w:rsidP="00131EC5">
            <w:pPr>
              <w:jc w:val="center"/>
              <w:rPr>
                <w:b/>
              </w:rPr>
            </w:pPr>
          </w:p>
          <w:p w:rsidR="00E912C2" w:rsidRPr="008F0F6D" w:rsidRDefault="00E912C2" w:rsidP="00131EC5">
            <w:pPr>
              <w:jc w:val="center"/>
              <w:rPr>
                <w:b/>
              </w:rPr>
            </w:pPr>
            <w:r>
              <w:rPr>
                <w:b/>
              </w:rPr>
              <w:t>Viorel ȘTEFAN</w:t>
            </w:r>
          </w:p>
        </w:tc>
        <w:tc>
          <w:tcPr>
            <w:tcW w:w="5118" w:type="dxa"/>
            <w:shd w:val="clear" w:color="auto" w:fill="auto"/>
          </w:tcPr>
          <w:p w:rsidR="00E912C2" w:rsidRDefault="00131EC5" w:rsidP="00E912C2">
            <w:pPr>
              <w:jc w:val="center"/>
              <w:rPr>
                <w:b/>
              </w:rPr>
            </w:pPr>
            <w:r w:rsidRPr="008F0F6D">
              <w:rPr>
                <w:b/>
              </w:rPr>
              <w:t>Președintele</w:t>
            </w:r>
          </w:p>
          <w:p w:rsidR="00E912C2" w:rsidRDefault="00131EC5" w:rsidP="00E912C2">
            <w:pPr>
              <w:jc w:val="center"/>
              <w:rPr>
                <w:b/>
              </w:rPr>
            </w:pPr>
            <w:r w:rsidRPr="008F0F6D">
              <w:rPr>
                <w:b/>
              </w:rPr>
              <w:t>Agenției Naționale pentru</w:t>
            </w:r>
            <w:r w:rsidR="00E912C2" w:rsidRPr="008F0F6D">
              <w:rPr>
                <w:b/>
              </w:rPr>
              <w:t xml:space="preserve"> Achiziții Publice</w:t>
            </w:r>
          </w:p>
          <w:p w:rsidR="00E912C2" w:rsidRDefault="00E912C2" w:rsidP="00E912C2">
            <w:pPr>
              <w:jc w:val="center"/>
              <w:rPr>
                <w:b/>
              </w:rPr>
            </w:pPr>
          </w:p>
          <w:p w:rsidR="00131EC5" w:rsidRPr="008F0F6D" w:rsidRDefault="00E912C2" w:rsidP="00E912C2">
            <w:pPr>
              <w:jc w:val="center"/>
              <w:rPr>
                <w:b/>
              </w:rPr>
            </w:pPr>
            <w:r w:rsidRPr="008F0F6D">
              <w:rPr>
                <w:b/>
              </w:rPr>
              <w:t>Bogdan</w:t>
            </w:r>
            <w:r w:rsidRPr="008F0F6D">
              <w:rPr>
                <w:noProof w:val="0"/>
              </w:rPr>
              <w:t xml:space="preserve"> </w:t>
            </w:r>
            <w:r w:rsidRPr="008F0F6D">
              <w:rPr>
                <w:b/>
              </w:rPr>
              <w:t>PUȘCAȘ</w:t>
            </w:r>
          </w:p>
        </w:tc>
      </w:tr>
    </w:tbl>
    <w:p w:rsidR="002C33BB" w:rsidRDefault="002C33BB" w:rsidP="00E912C2">
      <w:pPr>
        <w:autoSpaceDE w:val="0"/>
        <w:autoSpaceDN w:val="0"/>
        <w:adjustRightInd w:val="0"/>
        <w:rPr>
          <w:noProof w:val="0"/>
        </w:rPr>
      </w:pPr>
    </w:p>
    <w:p w:rsidR="009E7E09" w:rsidRDefault="009E7E09" w:rsidP="00E912C2">
      <w:pPr>
        <w:autoSpaceDE w:val="0"/>
        <w:autoSpaceDN w:val="0"/>
        <w:adjustRightInd w:val="0"/>
        <w:rPr>
          <w:noProof w:val="0"/>
        </w:rPr>
      </w:pPr>
    </w:p>
    <w:p w:rsidR="003648D4" w:rsidRPr="008F0F6D" w:rsidRDefault="003648D4" w:rsidP="00E912C2">
      <w:pPr>
        <w:autoSpaceDE w:val="0"/>
        <w:autoSpaceDN w:val="0"/>
        <w:adjustRightInd w:val="0"/>
        <w:rPr>
          <w:noProof w:val="0"/>
        </w:rPr>
      </w:pPr>
    </w:p>
    <w:p w:rsidR="006B6128" w:rsidRPr="008F0F6D" w:rsidRDefault="006B6128" w:rsidP="00ED6942">
      <w:pPr>
        <w:jc w:val="center"/>
        <w:rPr>
          <w:b/>
          <w:bCs/>
          <w:iCs/>
        </w:rPr>
      </w:pPr>
    </w:p>
    <w:p w:rsidR="00713E27" w:rsidRDefault="00713E27" w:rsidP="00713E27">
      <w:pPr>
        <w:jc w:val="center"/>
        <w:rPr>
          <w:b/>
        </w:rPr>
      </w:pPr>
      <w:r w:rsidRPr="008F0F6D">
        <w:rPr>
          <w:b/>
        </w:rPr>
        <w:t>AVIZAT FAVORABIL</w:t>
      </w:r>
    </w:p>
    <w:p w:rsidR="00E912C2" w:rsidRDefault="00E912C2" w:rsidP="00713E27">
      <w:pPr>
        <w:jc w:val="center"/>
        <w:rPr>
          <w:b/>
        </w:rPr>
      </w:pPr>
    </w:p>
    <w:p w:rsidR="000A5C18" w:rsidRDefault="000A5C18" w:rsidP="00713E27">
      <w:pPr>
        <w:jc w:val="center"/>
        <w:rPr>
          <w:b/>
        </w:rPr>
      </w:pPr>
    </w:p>
    <w:tbl>
      <w:tblPr>
        <w:tblW w:w="0" w:type="auto"/>
        <w:tblLayout w:type="fixed"/>
        <w:tblLook w:val="04A0" w:firstRow="1" w:lastRow="0" w:firstColumn="1" w:lastColumn="0" w:noHBand="0" w:noVBand="1"/>
      </w:tblPr>
      <w:tblGrid>
        <w:gridCol w:w="5070"/>
        <w:gridCol w:w="5118"/>
      </w:tblGrid>
      <w:tr w:rsidR="008F15B5" w:rsidRPr="00632413" w:rsidTr="00632413">
        <w:tc>
          <w:tcPr>
            <w:tcW w:w="10188" w:type="dxa"/>
            <w:gridSpan w:val="2"/>
            <w:shd w:val="clear" w:color="auto" w:fill="auto"/>
          </w:tcPr>
          <w:p w:rsidR="008F15B5" w:rsidRPr="00632413" w:rsidRDefault="008F15B5" w:rsidP="00632413">
            <w:pPr>
              <w:jc w:val="center"/>
              <w:rPr>
                <w:b/>
              </w:rPr>
            </w:pPr>
            <w:r w:rsidRPr="00632413">
              <w:rPr>
                <w:b/>
              </w:rPr>
              <w:t>Viceprim-ministru, Ministrul Dezvoltării Regionale,</w:t>
            </w:r>
          </w:p>
          <w:p w:rsidR="008F15B5" w:rsidRPr="00632413" w:rsidRDefault="008F15B5" w:rsidP="00632413">
            <w:pPr>
              <w:jc w:val="center"/>
              <w:rPr>
                <w:b/>
              </w:rPr>
            </w:pPr>
            <w:r w:rsidRPr="00632413">
              <w:rPr>
                <w:b/>
              </w:rPr>
              <w:t>Administraţiei Publice și Fondurilor Europene</w:t>
            </w:r>
          </w:p>
          <w:p w:rsidR="008F15B5" w:rsidRPr="00632413" w:rsidRDefault="008F15B5" w:rsidP="00632413">
            <w:pPr>
              <w:jc w:val="center"/>
              <w:rPr>
                <w:b/>
              </w:rPr>
            </w:pPr>
          </w:p>
          <w:p w:rsidR="008F15B5" w:rsidRPr="00632413" w:rsidRDefault="008F15B5" w:rsidP="00632413">
            <w:pPr>
              <w:jc w:val="center"/>
              <w:rPr>
                <w:b/>
              </w:rPr>
            </w:pPr>
            <w:r w:rsidRPr="00632413">
              <w:rPr>
                <w:b/>
              </w:rPr>
              <w:t>Sevil SHHAIDEH</w:t>
            </w:r>
          </w:p>
          <w:p w:rsidR="008F15B5" w:rsidRDefault="008F15B5" w:rsidP="00632413">
            <w:pPr>
              <w:jc w:val="center"/>
              <w:rPr>
                <w:b/>
              </w:rPr>
            </w:pPr>
          </w:p>
          <w:p w:rsidR="008F15B5" w:rsidRDefault="008F15B5" w:rsidP="00632413">
            <w:pPr>
              <w:jc w:val="center"/>
              <w:rPr>
                <w:b/>
              </w:rPr>
            </w:pPr>
          </w:p>
          <w:p w:rsidR="00493575" w:rsidRPr="00632413" w:rsidRDefault="00493575" w:rsidP="00632413">
            <w:pPr>
              <w:jc w:val="center"/>
              <w:rPr>
                <w:b/>
              </w:rPr>
            </w:pPr>
          </w:p>
        </w:tc>
      </w:tr>
      <w:tr w:rsidR="00632413" w:rsidRPr="00632413" w:rsidTr="00632413">
        <w:tc>
          <w:tcPr>
            <w:tcW w:w="5070" w:type="dxa"/>
            <w:shd w:val="clear" w:color="auto" w:fill="auto"/>
          </w:tcPr>
          <w:p w:rsidR="00B57B5D" w:rsidRPr="00632413" w:rsidRDefault="00B57B5D" w:rsidP="00632413">
            <w:pPr>
              <w:jc w:val="center"/>
              <w:rPr>
                <w:b/>
              </w:rPr>
            </w:pPr>
          </w:p>
          <w:p w:rsidR="00B57B5D" w:rsidRPr="00632413" w:rsidRDefault="00B57B5D" w:rsidP="00632413">
            <w:pPr>
              <w:jc w:val="center"/>
              <w:rPr>
                <w:b/>
              </w:rPr>
            </w:pPr>
            <w:r w:rsidRPr="00632413">
              <w:rPr>
                <w:b/>
              </w:rPr>
              <w:t>Ministrul Muncii și Justiției Sociale</w:t>
            </w:r>
          </w:p>
          <w:p w:rsidR="00B57B5D" w:rsidRPr="00632413" w:rsidRDefault="00B57B5D" w:rsidP="00632413">
            <w:pPr>
              <w:jc w:val="center"/>
              <w:rPr>
                <w:b/>
              </w:rPr>
            </w:pPr>
          </w:p>
          <w:p w:rsidR="00EE0086" w:rsidRPr="00632413" w:rsidRDefault="00B57B5D" w:rsidP="00632413">
            <w:pPr>
              <w:jc w:val="center"/>
              <w:rPr>
                <w:b/>
              </w:rPr>
            </w:pPr>
            <w:r w:rsidRPr="00632413">
              <w:rPr>
                <w:b/>
              </w:rPr>
              <w:t>Lia-Olguța VASILESCU</w:t>
            </w:r>
          </w:p>
          <w:p w:rsidR="00B57B5D" w:rsidRPr="00632413" w:rsidRDefault="00B57B5D" w:rsidP="00632413">
            <w:pPr>
              <w:jc w:val="center"/>
              <w:rPr>
                <w:b/>
              </w:rPr>
            </w:pPr>
          </w:p>
          <w:p w:rsidR="00B57B5D" w:rsidRPr="00632413" w:rsidRDefault="00B57B5D" w:rsidP="00632413">
            <w:pPr>
              <w:jc w:val="center"/>
              <w:rPr>
                <w:b/>
              </w:rPr>
            </w:pPr>
          </w:p>
          <w:p w:rsidR="00B57B5D" w:rsidRPr="00632413" w:rsidRDefault="00B57B5D" w:rsidP="00632413">
            <w:pPr>
              <w:jc w:val="center"/>
              <w:rPr>
                <w:b/>
              </w:rPr>
            </w:pPr>
          </w:p>
        </w:tc>
        <w:tc>
          <w:tcPr>
            <w:tcW w:w="5118" w:type="dxa"/>
            <w:shd w:val="clear" w:color="auto" w:fill="auto"/>
          </w:tcPr>
          <w:p w:rsidR="00B57B5D" w:rsidRPr="00632413" w:rsidRDefault="00B57B5D" w:rsidP="00632413">
            <w:pPr>
              <w:jc w:val="center"/>
              <w:rPr>
                <w:b/>
              </w:rPr>
            </w:pPr>
          </w:p>
          <w:p w:rsidR="0071763A" w:rsidRPr="00632413" w:rsidRDefault="00B57B5D" w:rsidP="00632413">
            <w:pPr>
              <w:jc w:val="center"/>
              <w:rPr>
                <w:b/>
              </w:rPr>
            </w:pPr>
            <w:r w:rsidRPr="00632413">
              <w:rPr>
                <w:b/>
              </w:rPr>
              <w:t>Ministrul delegat pentru Fonduri Europene</w:t>
            </w:r>
          </w:p>
          <w:p w:rsidR="00B57B5D" w:rsidRPr="00632413" w:rsidRDefault="00B57B5D" w:rsidP="00632413">
            <w:pPr>
              <w:jc w:val="center"/>
              <w:rPr>
                <w:b/>
              </w:rPr>
            </w:pPr>
          </w:p>
          <w:p w:rsidR="00B57B5D" w:rsidRPr="00632413" w:rsidRDefault="00B57B5D" w:rsidP="00632413">
            <w:pPr>
              <w:jc w:val="center"/>
              <w:rPr>
                <w:b/>
              </w:rPr>
            </w:pPr>
            <w:r w:rsidRPr="00632413">
              <w:rPr>
                <w:b/>
              </w:rPr>
              <w:t>Rovana PLUMB</w:t>
            </w:r>
          </w:p>
          <w:p w:rsidR="00B57B5D" w:rsidRPr="00632413" w:rsidRDefault="00B57B5D" w:rsidP="00632413">
            <w:pPr>
              <w:jc w:val="center"/>
              <w:rPr>
                <w:b/>
              </w:rPr>
            </w:pPr>
          </w:p>
          <w:p w:rsidR="00B57B5D" w:rsidRPr="00632413" w:rsidRDefault="00B57B5D" w:rsidP="00632413">
            <w:pPr>
              <w:jc w:val="center"/>
              <w:rPr>
                <w:b/>
              </w:rPr>
            </w:pPr>
          </w:p>
        </w:tc>
      </w:tr>
      <w:tr w:rsidR="00632413" w:rsidRPr="00632413" w:rsidTr="00632413">
        <w:tc>
          <w:tcPr>
            <w:tcW w:w="5070" w:type="dxa"/>
            <w:shd w:val="clear" w:color="auto" w:fill="auto"/>
          </w:tcPr>
          <w:p w:rsidR="00B57B5D" w:rsidRPr="00632413" w:rsidRDefault="00B57B5D" w:rsidP="00632413">
            <w:pPr>
              <w:jc w:val="center"/>
              <w:rPr>
                <w:b/>
              </w:rPr>
            </w:pPr>
            <w:r w:rsidRPr="00632413">
              <w:rPr>
                <w:b/>
              </w:rPr>
              <w:t>Ministrul Comunicațiilor și Societății Informaţionale</w:t>
            </w:r>
          </w:p>
          <w:p w:rsidR="00B57B5D" w:rsidRPr="00632413" w:rsidRDefault="00B57B5D" w:rsidP="00632413">
            <w:pPr>
              <w:jc w:val="center"/>
              <w:rPr>
                <w:b/>
              </w:rPr>
            </w:pPr>
          </w:p>
          <w:p w:rsidR="001A7713" w:rsidRPr="00632413" w:rsidRDefault="00B57B5D" w:rsidP="00632413">
            <w:pPr>
              <w:jc w:val="center"/>
              <w:rPr>
                <w:b/>
              </w:rPr>
            </w:pPr>
            <w:r w:rsidRPr="00632413">
              <w:rPr>
                <w:b/>
              </w:rPr>
              <w:t>Augustin JIANU</w:t>
            </w:r>
          </w:p>
          <w:p w:rsidR="00B57B5D" w:rsidRPr="00632413" w:rsidRDefault="00B57B5D" w:rsidP="00632413">
            <w:pPr>
              <w:jc w:val="center"/>
              <w:rPr>
                <w:b/>
              </w:rPr>
            </w:pPr>
          </w:p>
          <w:p w:rsidR="00B57B5D" w:rsidRPr="00632413" w:rsidRDefault="00B57B5D" w:rsidP="00632413">
            <w:pPr>
              <w:jc w:val="center"/>
              <w:rPr>
                <w:b/>
              </w:rPr>
            </w:pPr>
          </w:p>
          <w:p w:rsidR="00B57B5D" w:rsidRPr="00632413" w:rsidRDefault="00B57B5D" w:rsidP="00632413">
            <w:pPr>
              <w:jc w:val="center"/>
              <w:rPr>
                <w:b/>
              </w:rPr>
            </w:pPr>
          </w:p>
        </w:tc>
        <w:tc>
          <w:tcPr>
            <w:tcW w:w="5118" w:type="dxa"/>
            <w:shd w:val="clear" w:color="auto" w:fill="auto"/>
          </w:tcPr>
          <w:p w:rsidR="00233FA9" w:rsidRPr="00632413" w:rsidRDefault="00233FA9" w:rsidP="00233FA9">
            <w:pPr>
              <w:jc w:val="center"/>
              <w:rPr>
                <w:b/>
              </w:rPr>
            </w:pPr>
            <w:r w:rsidRPr="00632413">
              <w:rPr>
                <w:b/>
              </w:rPr>
              <w:t>Ministrul delegat pentru Afaceri Europene</w:t>
            </w:r>
          </w:p>
          <w:p w:rsidR="00233FA9" w:rsidRPr="00632413" w:rsidRDefault="00233FA9" w:rsidP="00233FA9">
            <w:pPr>
              <w:jc w:val="center"/>
              <w:rPr>
                <w:b/>
              </w:rPr>
            </w:pPr>
          </w:p>
          <w:p w:rsidR="00EE0086" w:rsidRPr="00632413" w:rsidRDefault="00233FA9" w:rsidP="00233FA9">
            <w:pPr>
              <w:jc w:val="center"/>
              <w:rPr>
                <w:b/>
              </w:rPr>
            </w:pPr>
            <w:r w:rsidRPr="00632413">
              <w:rPr>
                <w:b/>
              </w:rPr>
              <w:t xml:space="preserve">Ana BIRCHALL </w:t>
            </w:r>
          </w:p>
          <w:p w:rsidR="00B57B5D" w:rsidRPr="00632413" w:rsidRDefault="00B57B5D" w:rsidP="00632413">
            <w:pPr>
              <w:jc w:val="center"/>
              <w:rPr>
                <w:b/>
              </w:rPr>
            </w:pPr>
          </w:p>
          <w:p w:rsidR="00B57B5D" w:rsidRPr="00632413" w:rsidRDefault="00B57B5D" w:rsidP="00632413">
            <w:pPr>
              <w:jc w:val="center"/>
              <w:rPr>
                <w:b/>
              </w:rPr>
            </w:pPr>
          </w:p>
        </w:tc>
      </w:tr>
      <w:tr w:rsidR="00632413" w:rsidRPr="00632413" w:rsidTr="00632413">
        <w:tc>
          <w:tcPr>
            <w:tcW w:w="5070" w:type="dxa"/>
            <w:shd w:val="clear" w:color="auto" w:fill="auto"/>
          </w:tcPr>
          <w:p w:rsidR="00233FA9" w:rsidRPr="00632413" w:rsidRDefault="00233FA9" w:rsidP="00233FA9">
            <w:pPr>
              <w:jc w:val="center"/>
              <w:rPr>
                <w:b/>
              </w:rPr>
            </w:pPr>
            <w:r w:rsidRPr="00632413">
              <w:rPr>
                <w:b/>
              </w:rPr>
              <w:t>Ministrul Afacerilor Externe</w:t>
            </w:r>
          </w:p>
          <w:p w:rsidR="00233FA9" w:rsidRPr="00632413" w:rsidRDefault="00233FA9" w:rsidP="00233FA9">
            <w:pPr>
              <w:jc w:val="center"/>
              <w:rPr>
                <w:b/>
              </w:rPr>
            </w:pPr>
          </w:p>
          <w:p w:rsidR="00233FA9" w:rsidRPr="00632413" w:rsidRDefault="00233FA9" w:rsidP="00233FA9">
            <w:pPr>
              <w:jc w:val="center"/>
              <w:rPr>
                <w:b/>
              </w:rPr>
            </w:pPr>
            <w:r w:rsidRPr="00632413">
              <w:rPr>
                <w:b/>
              </w:rPr>
              <w:t>Teodor-Viorel MELEȘCANU</w:t>
            </w:r>
          </w:p>
          <w:p w:rsidR="00B57B5D" w:rsidRPr="00632413" w:rsidRDefault="00B57B5D" w:rsidP="00632413">
            <w:pPr>
              <w:jc w:val="center"/>
              <w:rPr>
                <w:b/>
              </w:rPr>
            </w:pPr>
          </w:p>
        </w:tc>
        <w:tc>
          <w:tcPr>
            <w:tcW w:w="5118" w:type="dxa"/>
            <w:shd w:val="clear" w:color="auto" w:fill="auto"/>
          </w:tcPr>
          <w:p w:rsidR="00B57B5D" w:rsidRPr="00632413" w:rsidRDefault="00B57B5D" w:rsidP="00632413">
            <w:pPr>
              <w:jc w:val="center"/>
              <w:rPr>
                <w:b/>
              </w:rPr>
            </w:pPr>
            <w:r w:rsidRPr="00632413">
              <w:rPr>
                <w:b/>
              </w:rPr>
              <w:t>Ministrul Justiţiei</w:t>
            </w:r>
          </w:p>
          <w:p w:rsidR="00233FA9" w:rsidRPr="00632413" w:rsidRDefault="00233FA9" w:rsidP="00632413">
            <w:pPr>
              <w:jc w:val="center"/>
              <w:rPr>
                <w:b/>
              </w:rPr>
            </w:pPr>
          </w:p>
          <w:p w:rsidR="00EE0086" w:rsidRPr="00632413" w:rsidRDefault="00B57B5D" w:rsidP="00632413">
            <w:pPr>
              <w:jc w:val="center"/>
              <w:rPr>
                <w:b/>
              </w:rPr>
            </w:pPr>
            <w:r w:rsidRPr="00632413">
              <w:rPr>
                <w:b/>
              </w:rPr>
              <w:t>Tudorel TOADER</w:t>
            </w:r>
          </w:p>
        </w:tc>
      </w:tr>
    </w:tbl>
    <w:p w:rsidR="003510CD" w:rsidRPr="008F0F6D" w:rsidRDefault="003510CD" w:rsidP="000A5C18">
      <w:pPr>
        <w:rPr>
          <w:b/>
        </w:rPr>
      </w:pPr>
    </w:p>
    <w:sectPr w:rsidR="003510CD" w:rsidRPr="008F0F6D" w:rsidSect="000A5C18">
      <w:footerReference w:type="even" r:id="rId8"/>
      <w:footerReference w:type="default" r:id="rId9"/>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489" w:rsidRDefault="00210489">
      <w:r>
        <w:separator/>
      </w:r>
    </w:p>
  </w:endnote>
  <w:endnote w:type="continuationSeparator" w:id="0">
    <w:p w:rsidR="00210489" w:rsidRDefault="00210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Albertina-Bold-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609" w:rsidRDefault="001C7609" w:rsidP="007D01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7609" w:rsidRDefault="001C76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609" w:rsidRPr="002C33BB" w:rsidRDefault="001C7609">
    <w:pPr>
      <w:pStyle w:val="Footer"/>
      <w:jc w:val="center"/>
      <w:rPr>
        <w:sz w:val="20"/>
      </w:rPr>
    </w:pPr>
    <w:r w:rsidRPr="002C33BB">
      <w:rPr>
        <w:noProof w:val="0"/>
        <w:sz w:val="20"/>
      </w:rPr>
      <w:fldChar w:fldCharType="begin"/>
    </w:r>
    <w:r w:rsidRPr="002C33BB">
      <w:rPr>
        <w:sz w:val="20"/>
      </w:rPr>
      <w:instrText xml:space="preserve"> PAGE   \* MERGEFORMAT </w:instrText>
    </w:r>
    <w:r w:rsidRPr="002C33BB">
      <w:rPr>
        <w:noProof w:val="0"/>
        <w:sz w:val="20"/>
      </w:rPr>
      <w:fldChar w:fldCharType="separate"/>
    </w:r>
    <w:r w:rsidR="008C58E3">
      <w:rPr>
        <w:sz w:val="20"/>
      </w:rPr>
      <w:t>2</w:t>
    </w:r>
    <w:r w:rsidRPr="002C33BB">
      <w:rPr>
        <w:sz w:val="20"/>
      </w:rPr>
      <w:fldChar w:fldCharType="end"/>
    </w:r>
  </w:p>
  <w:p w:rsidR="001C7609" w:rsidRDefault="001C76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489" w:rsidRDefault="00210489">
      <w:r>
        <w:separator/>
      </w:r>
    </w:p>
  </w:footnote>
  <w:footnote w:type="continuationSeparator" w:id="0">
    <w:p w:rsidR="00210489" w:rsidRDefault="002104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1854"/>
    <w:multiLevelType w:val="hybridMultilevel"/>
    <w:tmpl w:val="39CEE21A"/>
    <w:lvl w:ilvl="0" w:tplc="F42E40A4">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7B0E99"/>
    <w:multiLevelType w:val="hybridMultilevel"/>
    <w:tmpl w:val="60F4EAD8"/>
    <w:lvl w:ilvl="0" w:tplc="C1A087EC">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B6C027E"/>
    <w:multiLevelType w:val="hybridMultilevel"/>
    <w:tmpl w:val="480E9262"/>
    <w:lvl w:ilvl="0" w:tplc="4AE6B93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FC626C"/>
    <w:multiLevelType w:val="hybridMultilevel"/>
    <w:tmpl w:val="F8545CB2"/>
    <w:lvl w:ilvl="0" w:tplc="7946F10C">
      <w:start w:val="1"/>
      <w:numFmt w:val="decimal"/>
      <w:lvlText w:val="%1."/>
      <w:lvlJc w:val="left"/>
      <w:pPr>
        <w:tabs>
          <w:tab w:val="num" w:pos="780"/>
        </w:tabs>
        <w:ind w:left="780" w:hanging="42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86B4A57"/>
    <w:multiLevelType w:val="hybridMultilevel"/>
    <w:tmpl w:val="AACE44DC"/>
    <w:lvl w:ilvl="0" w:tplc="C1A087EC">
      <w:start w:val="1"/>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5" w15:restartNumberingAfterBreak="0">
    <w:nsid w:val="58975D23"/>
    <w:multiLevelType w:val="hybridMultilevel"/>
    <w:tmpl w:val="A3C677F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F5D109E"/>
    <w:multiLevelType w:val="hybridMultilevel"/>
    <w:tmpl w:val="208865E2"/>
    <w:lvl w:ilvl="0" w:tplc="5216788C">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F751A28"/>
    <w:multiLevelType w:val="hybridMultilevel"/>
    <w:tmpl w:val="F4E45F68"/>
    <w:lvl w:ilvl="0" w:tplc="0D282DA8">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5243E5D"/>
    <w:multiLevelType w:val="hybridMultilevel"/>
    <w:tmpl w:val="9402A978"/>
    <w:lvl w:ilvl="0" w:tplc="0B26F658">
      <w:start w:val="1"/>
      <w:numFmt w:val="lowerLetter"/>
      <w:lvlText w:val="%1)"/>
      <w:lvlJc w:val="left"/>
      <w:pPr>
        <w:tabs>
          <w:tab w:val="num" w:pos="1080"/>
        </w:tabs>
        <w:ind w:left="1080" w:hanging="360"/>
      </w:pPr>
      <w:rPr>
        <w:rFonts w:ascii="Times New Roman" w:eastAsia="Times New Roman" w:hAnsi="Times New Roman" w:cs="Times New Roman"/>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6"/>
  </w:num>
  <w:num w:numId="2">
    <w:abstractNumId w:val="8"/>
  </w:num>
  <w:num w:numId="3">
    <w:abstractNumId w:val="5"/>
  </w:num>
  <w:num w:numId="4">
    <w:abstractNumId w:val="7"/>
  </w:num>
  <w:num w:numId="5">
    <w:abstractNumId w:val="4"/>
  </w:num>
  <w:num w:numId="6">
    <w:abstractNumId w:val="3"/>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BC9"/>
    <w:rsid w:val="0000057C"/>
    <w:rsid w:val="0000173E"/>
    <w:rsid w:val="000025D2"/>
    <w:rsid w:val="00006514"/>
    <w:rsid w:val="00007888"/>
    <w:rsid w:val="00013D28"/>
    <w:rsid w:val="00016D41"/>
    <w:rsid w:val="000171C3"/>
    <w:rsid w:val="00020AF4"/>
    <w:rsid w:val="00022645"/>
    <w:rsid w:val="000262BB"/>
    <w:rsid w:val="00026621"/>
    <w:rsid w:val="00026654"/>
    <w:rsid w:val="00026FEF"/>
    <w:rsid w:val="00027223"/>
    <w:rsid w:val="00031071"/>
    <w:rsid w:val="00032F31"/>
    <w:rsid w:val="0003396F"/>
    <w:rsid w:val="00033A94"/>
    <w:rsid w:val="00034F65"/>
    <w:rsid w:val="00036F4E"/>
    <w:rsid w:val="0004193C"/>
    <w:rsid w:val="000472E5"/>
    <w:rsid w:val="000507DB"/>
    <w:rsid w:val="0005180D"/>
    <w:rsid w:val="00063BF8"/>
    <w:rsid w:val="0006435F"/>
    <w:rsid w:val="00064D76"/>
    <w:rsid w:val="00067485"/>
    <w:rsid w:val="00070247"/>
    <w:rsid w:val="00072A77"/>
    <w:rsid w:val="00073C99"/>
    <w:rsid w:val="00080019"/>
    <w:rsid w:val="000801D8"/>
    <w:rsid w:val="0008088D"/>
    <w:rsid w:val="00080E16"/>
    <w:rsid w:val="00083516"/>
    <w:rsid w:val="00084977"/>
    <w:rsid w:val="00091982"/>
    <w:rsid w:val="000928A9"/>
    <w:rsid w:val="000943D6"/>
    <w:rsid w:val="00094510"/>
    <w:rsid w:val="00094B52"/>
    <w:rsid w:val="00095F1A"/>
    <w:rsid w:val="000A3738"/>
    <w:rsid w:val="000A49FC"/>
    <w:rsid w:val="000A56C2"/>
    <w:rsid w:val="000A5C18"/>
    <w:rsid w:val="000A5D17"/>
    <w:rsid w:val="000A5F58"/>
    <w:rsid w:val="000A7E51"/>
    <w:rsid w:val="000A7FBB"/>
    <w:rsid w:val="000B4834"/>
    <w:rsid w:val="000B76CD"/>
    <w:rsid w:val="000B7788"/>
    <w:rsid w:val="000C2152"/>
    <w:rsid w:val="000C33EE"/>
    <w:rsid w:val="000C373E"/>
    <w:rsid w:val="000C3EEF"/>
    <w:rsid w:val="000C412A"/>
    <w:rsid w:val="000C6C9E"/>
    <w:rsid w:val="000D135B"/>
    <w:rsid w:val="000D5332"/>
    <w:rsid w:val="000D542A"/>
    <w:rsid w:val="000D5873"/>
    <w:rsid w:val="000D7D9A"/>
    <w:rsid w:val="000E5A83"/>
    <w:rsid w:val="000F156F"/>
    <w:rsid w:val="000F4A60"/>
    <w:rsid w:val="000F723A"/>
    <w:rsid w:val="0010271D"/>
    <w:rsid w:val="00104939"/>
    <w:rsid w:val="00105B09"/>
    <w:rsid w:val="001061CC"/>
    <w:rsid w:val="00106F41"/>
    <w:rsid w:val="00110C9B"/>
    <w:rsid w:val="00111BE2"/>
    <w:rsid w:val="001136F9"/>
    <w:rsid w:val="00113C72"/>
    <w:rsid w:val="00115692"/>
    <w:rsid w:val="00115988"/>
    <w:rsid w:val="0012018A"/>
    <w:rsid w:val="00125CA5"/>
    <w:rsid w:val="00125D33"/>
    <w:rsid w:val="001300C9"/>
    <w:rsid w:val="00131EC5"/>
    <w:rsid w:val="001329A8"/>
    <w:rsid w:val="00135AF0"/>
    <w:rsid w:val="001362C8"/>
    <w:rsid w:val="0014118E"/>
    <w:rsid w:val="0014140F"/>
    <w:rsid w:val="00142C11"/>
    <w:rsid w:val="00144D56"/>
    <w:rsid w:val="00145CFB"/>
    <w:rsid w:val="00146C82"/>
    <w:rsid w:val="00151D69"/>
    <w:rsid w:val="00152CB8"/>
    <w:rsid w:val="0015425A"/>
    <w:rsid w:val="00155B21"/>
    <w:rsid w:val="00161D4E"/>
    <w:rsid w:val="001630B9"/>
    <w:rsid w:val="00163DD6"/>
    <w:rsid w:val="001729FD"/>
    <w:rsid w:val="00172B73"/>
    <w:rsid w:val="001744D5"/>
    <w:rsid w:val="00175455"/>
    <w:rsid w:val="00175D1A"/>
    <w:rsid w:val="001763DE"/>
    <w:rsid w:val="00176DF1"/>
    <w:rsid w:val="00180B87"/>
    <w:rsid w:val="00182824"/>
    <w:rsid w:val="00184458"/>
    <w:rsid w:val="001852B6"/>
    <w:rsid w:val="00187781"/>
    <w:rsid w:val="0019029D"/>
    <w:rsid w:val="001938D3"/>
    <w:rsid w:val="001953A0"/>
    <w:rsid w:val="00196D5D"/>
    <w:rsid w:val="00197050"/>
    <w:rsid w:val="0019777D"/>
    <w:rsid w:val="001A1347"/>
    <w:rsid w:val="001A2A17"/>
    <w:rsid w:val="001A3F07"/>
    <w:rsid w:val="001A3F5F"/>
    <w:rsid w:val="001A5B96"/>
    <w:rsid w:val="001A76E5"/>
    <w:rsid w:val="001A7713"/>
    <w:rsid w:val="001B228A"/>
    <w:rsid w:val="001B274C"/>
    <w:rsid w:val="001B2EC4"/>
    <w:rsid w:val="001B435B"/>
    <w:rsid w:val="001B4F8F"/>
    <w:rsid w:val="001B6733"/>
    <w:rsid w:val="001C1231"/>
    <w:rsid w:val="001C1FC7"/>
    <w:rsid w:val="001C2AB9"/>
    <w:rsid w:val="001C2C7E"/>
    <w:rsid w:val="001C5A63"/>
    <w:rsid w:val="001C6529"/>
    <w:rsid w:val="001C7609"/>
    <w:rsid w:val="001D004B"/>
    <w:rsid w:val="001D1F84"/>
    <w:rsid w:val="001D2091"/>
    <w:rsid w:val="001D2304"/>
    <w:rsid w:val="001D30AD"/>
    <w:rsid w:val="001D67A0"/>
    <w:rsid w:val="001D7206"/>
    <w:rsid w:val="001D74A7"/>
    <w:rsid w:val="001E08F1"/>
    <w:rsid w:val="001E0D64"/>
    <w:rsid w:val="001E271F"/>
    <w:rsid w:val="001E3486"/>
    <w:rsid w:val="001E4C0A"/>
    <w:rsid w:val="001F14C9"/>
    <w:rsid w:val="001F30B6"/>
    <w:rsid w:val="001F35CB"/>
    <w:rsid w:val="001F4548"/>
    <w:rsid w:val="001F6614"/>
    <w:rsid w:val="001F6FBC"/>
    <w:rsid w:val="00206F5A"/>
    <w:rsid w:val="00210489"/>
    <w:rsid w:val="002106FE"/>
    <w:rsid w:val="00210942"/>
    <w:rsid w:val="00213277"/>
    <w:rsid w:val="0021427D"/>
    <w:rsid w:val="002144C7"/>
    <w:rsid w:val="00214675"/>
    <w:rsid w:val="0021523B"/>
    <w:rsid w:val="00215A3D"/>
    <w:rsid w:val="00217422"/>
    <w:rsid w:val="00230BC1"/>
    <w:rsid w:val="00230FE0"/>
    <w:rsid w:val="00231204"/>
    <w:rsid w:val="0023325A"/>
    <w:rsid w:val="00233819"/>
    <w:rsid w:val="00233FA9"/>
    <w:rsid w:val="00236CB7"/>
    <w:rsid w:val="002404CB"/>
    <w:rsid w:val="00241827"/>
    <w:rsid w:val="0024355C"/>
    <w:rsid w:val="00245A45"/>
    <w:rsid w:val="0024638C"/>
    <w:rsid w:val="002504EE"/>
    <w:rsid w:val="00252F83"/>
    <w:rsid w:val="00253CE9"/>
    <w:rsid w:val="002540C2"/>
    <w:rsid w:val="00254DFF"/>
    <w:rsid w:val="00257956"/>
    <w:rsid w:val="00260640"/>
    <w:rsid w:val="00260A0C"/>
    <w:rsid w:val="00262DE7"/>
    <w:rsid w:val="00265034"/>
    <w:rsid w:val="00266466"/>
    <w:rsid w:val="00270293"/>
    <w:rsid w:val="00270DC5"/>
    <w:rsid w:val="00271D1B"/>
    <w:rsid w:val="002740C8"/>
    <w:rsid w:val="00280774"/>
    <w:rsid w:val="0028341E"/>
    <w:rsid w:val="00283873"/>
    <w:rsid w:val="002850D9"/>
    <w:rsid w:val="00287D56"/>
    <w:rsid w:val="00290AD1"/>
    <w:rsid w:val="002913BA"/>
    <w:rsid w:val="00296BB3"/>
    <w:rsid w:val="002A292E"/>
    <w:rsid w:val="002A3C3E"/>
    <w:rsid w:val="002A4C45"/>
    <w:rsid w:val="002A6D6B"/>
    <w:rsid w:val="002A776B"/>
    <w:rsid w:val="002A793B"/>
    <w:rsid w:val="002A7D99"/>
    <w:rsid w:val="002B1FE6"/>
    <w:rsid w:val="002B3242"/>
    <w:rsid w:val="002B57D7"/>
    <w:rsid w:val="002B5AB6"/>
    <w:rsid w:val="002B5E69"/>
    <w:rsid w:val="002C088E"/>
    <w:rsid w:val="002C2569"/>
    <w:rsid w:val="002C33BB"/>
    <w:rsid w:val="002C375A"/>
    <w:rsid w:val="002C4077"/>
    <w:rsid w:val="002C489F"/>
    <w:rsid w:val="002C7C2F"/>
    <w:rsid w:val="002D0BD1"/>
    <w:rsid w:val="002D118C"/>
    <w:rsid w:val="002D2528"/>
    <w:rsid w:val="002D355E"/>
    <w:rsid w:val="002D4955"/>
    <w:rsid w:val="002D4FB6"/>
    <w:rsid w:val="002D6CE6"/>
    <w:rsid w:val="002D78D7"/>
    <w:rsid w:val="002E1A65"/>
    <w:rsid w:val="002E1AEE"/>
    <w:rsid w:val="002E33D6"/>
    <w:rsid w:val="002E4B7A"/>
    <w:rsid w:val="002E5ABA"/>
    <w:rsid w:val="002F0759"/>
    <w:rsid w:val="002F2345"/>
    <w:rsid w:val="002F556D"/>
    <w:rsid w:val="002F705E"/>
    <w:rsid w:val="00300648"/>
    <w:rsid w:val="00301715"/>
    <w:rsid w:val="00301DCB"/>
    <w:rsid w:val="00303068"/>
    <w:rsid w:val="00306824"/>
    <w:rsid w:val="00307C26"/>
    <w:rsid w:val="00310F7F"/>
    <w:rsid w:val="00312BB5"/>
    <w:rsid w:val="00313EDA"/>
    <w:rsid w:val="003159A1"/>
    <w:rsid w:val="00317BA9"/>
    <w:rsid w:val="00321F4F"/>
    <w:rsid w:val="00322D7F"/>
    <w:rsid w:val="00323053"/>
    <w:rsid w:val="00323299"/>
    <w:rsid w:val="00326210"/>
    <w:rsid w:val="0032701D"/>
    <w:rsid w:val="003319EF"/>
    <w:rsid w:val="00332384"/>
    <w:rsid w:val="003346A0"/>
    <w:rsid w:val="00334CD6"/>
    <w:rsid w:val="00342126"/>
    <w:rsid w:val="00343033"/>
    <w:rsid w:val="00344B33"/>
    <w:rsid w:val="003458D8"/>
    <w:rsid w:val="003506E6"/>
    <w:rsid w:val="00350925"/>
    <w:rsid w:val="003510CD"/>
    <w:rsid w:val="00352177"/>
    <w:rsid w:val="003648D4"/>
    <w:rsid w:val="00367683"/>
    <w:rsid w:val="00373482"/>
    <w:rsid w:val="003742A3"/>
    <w:rsid w:val="0037512E"/>
    <w:rsid w:val="00376710"/>
    <w:rsid w:val="003778F6"/>
    <w:rsid w:val="00382D4E"/>
    <w:rsid w:val="00384414"/>
    <w:rsid w:val="00385B7B"/>
    <w:rsid w:val="00387252"/>
    <w:rsid w:val="00387B8C"/>
    <w:rsid w:val="0039378F"/>
    <w:rsid w:val="00395D55"/>
    <w:rsid w:val="003A5126"/>
    <w:rsid w:val="003A7617"/>
    <w:rsid w:val="003A7F9B"/>
    <w:rsid w:val="003A7FCA"/>
    <w:rsid w:val="003B0443"/>
    <w:rsid w:val="003B0DFD"/>
    <w:rsid w:val="003B637C"/>
    <w:rsid w:val="003B6ABF"/>
    <w:rsid w:val="003C1A8D"/>
    <w:rsid w:val="003C1D8A"/>
    <w:rsid w:val="003C698D"/>
    <w:rsid w:val="003C6DF9"/>
    <w:rsid w:val="003C717E"/>
    <w:rsid w:val="003C777D"/>
    <w:rsid w:val="003C7F69"/>
    <w:rsid w:val="003D3A15"/>
    <w:rsid w:val="003D4633"/>
    <w:rsid w:val="003D4E5D"/>
    <w:rsid w:val="003D598A"/>
    <w:rsid w:val="003D6D4B"/>
    <w:rsid w:val="003E061E"/>
    <w:rsid w:val="003E18B8"/>
    <w:rsid w:val="003E46F7"/>
    <w:rsid w:val="003E4B3F"/>
    <w:rsid w:val="003E5CE1"/>
    <w:rsid w:val="003E7728"/>
    <w:rsid w:val="003F7372"/>
    <w:rsid w:val="00400343"/>
    <w:rsid w:val="00400520"/>
    <w:rsid w:val="00400CA5"/>
    <w:rsid w:val="00402B27"/>
    <w:rsid w:val="004040D4"/>
    <w:rsid w:val="00404E50"/>
    <w:rsid w:val="00405B03"/>
    <w:rsid w:val="00407C8D"/>
    <w:rsid w:val="00410EBC"/>
    <w:rsid w:val="0041113D"/>
    <w:rsid w:val="004129DF"/>
    <w:rsid w:val="004134E7"/>
    <w:rsid w:val="00415C80"/>
    <w:rsid w:val="00415DB2"/>
    <w:rsid w:val="00415DE4"/>
    <w:rsid w:val="004162DD"/>
    <w:rsid w:val="00416C65"/>
    <w:rsid w:val="00416C76"/>
    <w:rsid w:val="004177D1"/>
    <w:rsid w:val="00417BAD"/>
    <w:rsid w:val="00420F58"/>
    <w:rsid w:val="00421867"/>
    <w:rsid w:val="00422187"/>
    <w:rsid w:val="00425727"/>
    <w:rsid w:val="00425F3D"/>
    <w:rsid w:val="00427216"/>
    <w:rsid w:val="00427D20"/>
    <w:rsid w:val="0043491F"/>
    <w:rsid w:val="004356D8"/>
    <w:rsid w:val="00437791"/>
    <w:rsid w:val="00440047"/>
    <w:rsid w:val="004401E7"/>
    <w:rsid w:val="0044409C"/>
    <w:rsid w:val="004443E9"/>
    <w:rsid w:val="00450009"/>
    <w:rsid w:val="0045056D"/>
    <w:rsid w:val="004514C2"/>
    <w:rsid w:val="00454CBE"/>
    <w:rsid w:val="00454F1C"/>
    <w:rsid w:val="0045698A"/>
    <w:rsid w:val="004648A1"/>
    <w:rsid w:val="00467444"/>
    <w:rsid w:val="004717CD"/>
    <w:rsid w:val="004744F2"/>
    <w:rsid w:val="00474E1A"/>
    <w:rsid w:val="00475A1A"/>
    <w:rsid w:val="00475A94"/>
    <w:rsid w:val="00475B59"/>
    <w:rsid w:val="00477DB7"/>
    <w:rsid w:val="00480693"/>
    <w:rsid w:val="004839D4"/>
    <w:rsid w:val="00483C50"/>
    <w:rsid w:val="00483D02"/>
    <w:rsid w:val="00486162"/>
    <w:rsid w:val="004903F9"/>
    <w:rsid w:val="0049113B"/>
    <w:rsid w:val="00493575"/>
    <w:rsid w:val="004938DA"/>
    <w:rsid w:val="004957CF"/>
    <w:rsid w:val="0049588F"/>
    <w:rsid w:val="004A3007"/>
    <w:rsid w:val="004A4A78"/>
    <w:rsid w:val="004A5716"/>
    <w:rsid w:val="004A68BF"/>
    <w:rsid w:val="004A7B11"/>
    <w:rsid w:val="004B0F75"/>
    <w:rsid w:val="004B208E"/>
    <w:rsid w:val="004B237B"/>
    <w:rsid w:val="004B583A"/>
    <w:rsid w:val="004B649F"/>
    <w:rsid w:val="004C1218"/>
    <w:rsid w:val="004C61A5"/>
    <w:rsid w:val="004C6277"/>
    <w:rsid w:val="004D1ACB"/>
    <w:rsid w:val="004E0915"/>
    <w:rsid w:val="004E3DAB"/>
    <w:rsid w:val="004F0CFB"/>
    <w:rsid w:val="004F1300"/>
    <w:rsid w:val="004F1BE3"/>
    <w:rsid w:val="004F2F22"/>
    <w:rsid w:val="004F3778"/>
    <w:rsid w:val="004F670F"/>
    <w:rsid w:val="005002DC"/>
    <w:rsid w:val="005021EF"/>
    <w:rsid w:val="00502236"/>
    <w:rsid w:val="00502630"/>
    <w:rsid w:val="00510D1D"/>
    <w:rsid w:val="005110D6"/>
    <w:rsid w:val="005140D3"/>
    <w:rsid w:val="00514659"/>
    <w:rsid w:val="0051571C"/>
    <w:rsid w:val="00516AC3"/>
    <w:rsid w:val="00521847"/>
    <w:rsid w:val="005323CA"/>
    <w:rsid w:val="00532D47"/>
    <w:rsid w:val="0054181A"/>
    <w:rsid w:val="00544655"/>
    <w:rsid w:val="00544AAB"/>
    <w:rsid w:val="00555C27"/>
    <w:rsid w:val="0055602C"/>
    <w:rsid w:val="00557E1F"/>
    <w:rsid w:val="005677CA"/>
    <w:rsid w:val="00570D4A"/>
    <w:rsid w:val="00570F44"/>
    <w:rsid w:val="005710CA"/>
    <w:rsid w:val="00571857"/>
    <w:rsid w:val="00572954"/>
    <w:rsid w:val="005736D7"/>
    <w:rsid w:val="005774FE"/>
    <w:rsid w:val="00585C7C"/>
    <w:rsid w:val="00585CB6"/>
    <w:rsid w:val="00587A0C"/>
    <w:rsid w:val="00590128"/>
    <w:rsid w:val="00590F40"/>
    <w:rsid w:val="005910A9"/>
    <w:rsid w:val="00591F7E"/>
    <w:rsid w:val="00592CC1"/>
    <w:rsid w:val="00594663"/>
    <w:rsid w:val="00595582"/>
    <w:rsid w:val="005958FF"/>
    <w:rsid w:val="005967CD"/>
    <w:rsid w:val="00596C0A"/>
    <w:rsid w:val="00597045"/>
    <w:rsid w:val="005A4DDC"/>
    <w:rsid w:val="005A5478"/>
    <w:rsid w:val="005A5EE7"/>
    <w:rsid w:val="005A7E38"/>
    <w:rsid w:val="005A7E89"/>
    <w:rsid w:val="005B4055"/>
    <w:rsid w:val="005B48FE"/>
    <w:rsid w:val="005B54E8"/>
    <w:rsid w:val="005B5AAE"/>
    <w:rsid w:val="005B5B7D"/>
    <w:rsid w:val="005B6C95"/>
    <w:rsid w:val="005B7DDC"/>
    <w:rsid w:val="005C559C"/>
    <w:rsid w:val="005C703F"/>
    <w:rsid w:val="005D24A3"/>
    <w:rsid w:val="005D5B16"/>
    <w:rsid w:val="005D640C"/>
    <w:rsid w:val="005D653F"/>
    <w:rsid w:val="005D6B6E"/>
    <w:rsid w:val="005D7030"/>
    <w:rsid w:val="005E0A99"/>
    <w:rsid w:val="005E343A"/>
    <w:rsid w:val="005E497D"/>
    <w:rsid w:val="005E79D3"/>
    <w:rsid w:val="005F1365"/>
    <w:rsid w:val="005F3249"/>
    <w:rsid w:val="005F33F7"/>
    <w:rsid w:val="005F4C22"/>
    <w:rsid w:val="005F769A"/>
    <w:rsid w:val="005F7FFE"/>
    <w:rsid w:val="00603B6E"/>
    <w:rsid w:val="006041A0"/>
    <w:rsid w:val="00606EF1"/>
    <w:rsid w:val="0061344C"/>
    <w:rsid w:val="00613888"/>
    <w:rsid w:val="00614275"/>
    <w:rsid w:val="00614D92"/>
    <w:rsid w:val="00615EB9"/>
    <w:rsid w:val="00615F30"/>
    <w:rsid w:val="0061668C"/>
    <w:rsid w:val="00617396"/>
    <w:rsid w:val="00621485"/>
    <w:rsid w:val="006232B7"/>
    <w:rsid w:val="006242C1"/>
    <w:rsid w:val="00625D44"/>
    <w:rsid w:val="006269D1"/>
    <w:rsid w:val="00630BBF"/>
    <w:rsid w:val="006314E2"/>
    <w:rsid w:val="00632413"/>
    <w:rsid w:val="00632529"/>
    <w:rsid w:val="006327B5"/>
    <w:rsid w:val="00632ED0"/>
    <w:rsid w:val="00636441"/>
    <w:rsid w:val="00636D0E"/>
    <w:rsid w:val="00637E78"/>
    <w:rsid w:val="00642D7A"/>
    <w:rsid w:val="00644C8A"/>
    <w:rsid w:val="006523F1"/>
    <w:rsid w:val="00652CBC"/>
    <w:rsid w:val="006538AC"/>
    <w:rsid w:val="00654E6D"/>
    <w:rsid w:val="00655411"/>
    <w:rsid w:val="0065785E"/>
    <w:rsid w:val="0066472F"/>
    <w:rsid w:val="00664BDC"/>
    <w:rsid w:val="00670218"/>
    <w:rsid w:val="00673012"/>
    <w:rsid w:val="006757EB"/>
    <w:rsid w:val="006811CC"/>
    <w:rsid w:val="00682192"/>
    <w:rsid w:val="00682732"/>
    <w:rsid w:val="0068285F"/>
    <w:rsid w:val="00684927"/>
    <w:rsid w:val="00693E42"/>
    <w:rsid w:val="00696DA9"/>
    <w:rsid w:val="0069705A"/>
    <w:rsid w:val="006976FD"/>
    <w:rsid w:val="006A0004"/>
    <w:rsid w:val="006A028D"/>
    <w:rsid w:val="006A0D54"/>
    <w:rsid w:val="006A0FFF"/>
    <w:rsid w:val="006A2EAF"/>
    <w:rsid w:val="006A4BF3"/>
    <w:rsid w:val="006A7156"/>
    <w:rsid w:val="006B08D6"/>
    <w:rsid w:val="006B1858"/>
    <w:rsid w:val="006B6128"/>
    <w:rsid w:val="006B7708"/>
    <w:rsid w:val="006C3B5D"/>
    <w:rsid w:val="006C3BAE"/>
    <w:rsid w:val="006C4032"/>
    <w:rsid w:val="006C68FA"/>
    <w:rsid w:val="006D09FE"/>
    <w:rsid w:val="006D1C47"/>
    <w:rsid w:val="006E16CF"/>
    <w:rsid w:val="006E2F30"/>
    <w:rsid w:val="006E3D8C"/>
    <w:rsid w:val="006E65B1"/>
    <w:rsid w:val="006E699F"/>
    <w:rsid w:val="006E74A0"/>
    <w:rsid w:val="006F458E"/>
    <w:rsid w:val="006F5C01"/>
    <w:rsid w:val="0070126D"/>
    <w:rsid w:val="007047BC"/>
    <w:rsid w:val="007073DE"/>
    <w:rsid w:val="007123A6"/>
    <w:rsid w:val="00713E27"/>
    <w:rsid w:val="007167F1"/>
    <w:rsid w:val="007170B6"/>
    <w:rsid w:val="0071763A"/>
    <w:rsid w:val="007209E5"/>
    <w:rsid w:val="00721D26"/>
    <w:rsid w:val="00722286"/>
    <w:rsid w:val="00725444"/>
    <w:rsid w:val="00727385"/>
    <w:rsid w:val="00730023"/>
    <w:rsid w:val="007333B2"/>
    <w:rsid w:val="00735444"/>
    <w:rsid w:val="0074313D"/>
    <w:rsid w:val="00745FC4"/>
    <w:rsid w:val="0074656C"/>
    <w:rsid w:val="007518F9"/>
    <w:rsid w:val="00754061"/>
    <w:rsid w:val="00756C58"/>
    <w:rsid w:val="0076016D"/>
    <w:rsid w:val="007601A1"/>
    <w:rsid w:val="00760B83"/>
    <w:rsid w:val="00760E6C"/>
    <w:rsid w:val="0076558E"/>
    <w:rsid w:val="00766DA7"/>
    <w:rsid w:val="007705A2"/>
    <w:rsid w:val="00771702"/>
    <w:rsid w:val="00771A8E"/>
    <w:rsid w:val="00771DC0"/>
    <w:rsid w:val="00771EBB"/>
    <w:rsid w:val="0077526C"/>
    <w:rsid w:val="0077581D"/>
    <w:rsid w:val="0077642A"/>
    <w:rsid w:val="00777232"/>
    <w:rsid w:val="0078139F"/>
    <w:rsid w:val="00783C94"/>
    <w:rsid w:val="00783D5E"/>
    <w:rsid w:val="007871AD"/>
    <w:rsid w:val="007906BF"/>
    <w:rsid w:val="00790AD2"/>
    <w:rsid w:val="007921E5"/>
    <w:rsid w:val="007A113A"/>
    <w:rsid w:val="007A30EF"/>
    <w:rsid w:val="007A45C0"/>
    <w:rsid w:val="007A7C78"/>
    <w:rsid w:val="007A7D31"/>
    <w:rsid w:val="007B4003"/>
    <w:rsid w:val="007C1C59"/>
    <w:rsid w:val="007C266E"/>
    <w:rsid w:val="007C36D9"/>
    <w:rsid w:val="007C44DD"/>
    <w:rsid w:val="007C5971"/>
    <w:rsid w:val="007C6336"/>
    <w:rsid w:val="007D0176"/>
    <w:rsid w:val="007D182C"/>
    <w:rsid w:val="007D4785"/>
    <w:rsid w:val="007E0A0D"/>
    <w:rsid w:val="007E51FA"/>
    <w:rsid w:val="007E6266"/>
    <w:rsid w:val="007F119B"/>
    <w:rsid w:val="007F249C"/>
    <w:rsid w:val="007F4CEA"/>
    <w:rsid w:val="007F59A6"/>
    <w:rsid w:val="007F79F7"/>
    <w:rsid w:val="007F7B7B"/>
    <w:rsid w:val="00800F7E"/>
    <w:rsid w:val="00802724"/>
    <w:rsid w:val="0080284D"/>
    <w:rsid w:val="00803C24"/>
    <w:rsid w:val="00805B29"/>
    <w:rsid w:val="00814D35"/>
    <w:rsid w:val="00815663"/>
    <w:rsid w:val="008168DD"/>
    <w:rsid w:val="00816B17"/>
    <w:rsid w:val="00816C7C"/>
    <w:rsid w:val="00821000"/>
    <w:rsid w:val="00824F0F"/>
    <w:rsid w:val="00827A1B"/>
    <w:rsid w:val="00831564"/>
    <w:rsid w:val="00835060"/>
    <w:rsid w:val="00837939"/>
    <w:rsid w:val="00840681"/>
    <w:rsid w:val="00841A17"/>
    <w:rsid w:val="008431A8"/>
    <w:rsid w:val="00843349"/>
    <w:rsid w:val="0084663C"/>
    <w:rsid w:val="00847F4D"/>
    <w:rsid w:val="008510AD"/>
    <w:rsid w:val="00855A02"/>
    <w:rsid w:val="00857E8E"/>
    <w:rsid w:val="00862C38"/>
    <w:rsid w:val="008633B8"/>
    <w:rsid w:val="00864BC8"/>
    <w:rsid w:val="008656C4"/>
    <w:rsid w:val="00866DCD"/>
    <w:rsid w:val="00867D50"/>
    <w:rsid w:val="00872A81"/>
    <w:rsid w:val="00872A8A"/>
    <w:rsid w:val="0087386A"/>
    <w:rsid w:val="00873CBE"/>
    <w:rsid w:val="00874C39"/>
    <w:rsid w:val="00875868"/>
    <w:rsid w:val="00876047"/>
    <w:rsid w:val="0087642B"/>
    <w:rsid w:val="00880329"/>
    <w:rsid w:val="00882506"/>
    <w:rsid w:val="00882D15"/>
    <w:rsid w:val="00883AFF"/>
    <w:rsid w:val="00887DDA"/>
    <w:rsid w:val="00891608"/>
    <w:rsid w:val="00892FD5"/>
    <w:rsid w:val="00895F5B"/>
    <w:rsid w:val="00896AAB"/>
    <w:rsid w:val="008A5782"/>
    <w:rsid w:val="008A7B5C"/>
    <w:rsid w:val="008A7DAF"/>
    <w:rsid w:val="008B050A"/>
    <w:rsid w:val="008B1F75"/>
    <w:rsid w:val="008B23E4"/>
    <w:rsid w:val="008B47D2"/>
    <w:rsid w:val="008B6423"/>
    <w:rsid w:val="008B664E"/>
    <w:rsid w:val="008B667F"/>
    <w:rsid w:val="008C1777"/>
    <w:rsid w:val="008C2BCC"/>
    <w:rsid w:val="008C4644"/>
    <w:rsid w:val="008C58E3"/>
    <w:rsid w:val="008C723C"/>
    <w:rsid w:val="008D3B0E"/>
    <w:rsid w:val="008D4520"/>
    <w:rsid w:val="008D48F7"/>
    <w:rsid w:val="008D4C05"/>
    <w:rsid w:val="008E0892"/>
    <w:rsid w:val="008E331A"/>
    <w:rsid w:val="008E4CF7"/>
    <w:rsid w:val="008E7562"/>
    <w:rsid w:val="008E7719"/>
    <w:rsid w:val="008F0F6D"/>
    <w:rsid w:val="008F15B5"/>
    <w:rsid w:val="008F1E4C"/>
    <w:rsid w:val="008F270A"/>
    <w:rsid w:val="008F4CFB"/>
    <w:rsid w:val="008F5D10"/>
    <w:rsid w:val="008F6E26"/>
    <w:rsid w:val="008F6F48"/>
    <w:rsid w:val="008F750D"/>
    <w:rsid w:val="00900650"/>
    <w:rsid w:val="009006D3"/>
    <w:rsid w:val="00900F4C"/>
    <w:rsid w:val="009012D2"/>
    <w:rsid w:val="00905130"/>
    <w:rsid w:val="00906341"/>
    <w:rsid w:val="00907CDF"/>
    <w:rsid w:val="00907E4A"/>
    <w:rsid w:val="0091092C"/>
    <w:rsid w:val="009133B5"/>
    <w:rsid w:val="00913D8B"/>
    <w:rsid w:val="009146AC"/>
    <w:rsid w:val="00915B93"/>
    <w:rsid w:val="00915E62"/>
    <w:rsid w:val="00916C88"/>
    <w:rsid w:val="00922683"/>
    <w:rsid w:val="009256F9"/>
    <w:rsid w:val="00925FC3"/>
    <w:rsid w:val="009278AF"/>
    <w:rsid w:val="00932E20"/>
    <w:rsid w:val="00932FCD"/>
    <w:rsid w:val="00941B07"/>
    <w:rsid w:val="00943156"/>
    <w:rsid w:val="00944FFF"/>
    <w:rsid w:val="009468A0"/>
    <w:rsid w:val="00950343"/>
    <w:rsid w:val="009507C9"/>
    <w:rsid w:val="00952660"/>
    <w:rsid w:val="00953D01"/>
    <w:rsid w:val="00957C58"/>
    <w:rsid w:val="00961931"/>
    <w:rsid w:val="00962C3F"/>
    <w:rsid w:val="00962D6F"/>
    <w:rsid w:val="00962E03"/>
    <w:rsid w:val="0096378B"/>
    <w:rsid w:val="009651D3"/>
    <w:rsid w:val="00965E4E"/>
    <w:rsid w:val="0096742D"/>
    <w:rsid w:val="00970024"/>
    <w:rsid w:val="009725A1"/>
    <w:rsid w:val="00973C89"/>
    <w:rsid w:val="00974B5D"/>
    <w:rsid w:val="009812B0"/>
    <w:rsid w:val="00981C17"/>
    <w:rsid w:val="0098472E"/>
    <w:rsid w:val="00985A67"/>
    <w:rsid w:val="00986680"/>
    <w:rsid w:val="00986F68"/>
    <w:rsid w:val="00987620"/>
    <w:rsid w:val="00990E4B"/>
    <w:rsid w:val="009928FD"/>
    <w:rsid w:val="00994DF3"/>
    <w:rsid w:val="009957DB"/>
    <w:rsid w:val="009A5EB1"/>
    <w:rsid w:val="009A683A"/>
    <w:rsid w:val="009A6FCC"/>
    <w:rsid w:val="009A79C4"/>
    <w:rsid w:val="009B0537"/>
    <w:rsid w:val="009B2E62"/>
    <w:rsid w:val="009B5400"/>
    <w:rsid w:val="009B565E"/>
    <w:rsid w:val="009B7183"/>
    <w:rsid w:val="009B7A47"/>
    <w:rsid w:val="009B7FE3"/>
    <w:rsid w:val="009C550C"/>
    <w:rsid w:val="009C620B"/>
    <w:rsid w:val="009C6FC6"/>
    <w:rsid w:val="009D3024"/>
    <w:rsid w:val="009D3563"/>
    <w:rsid w:val="009D66A8"/>
    <w:rsid w:val="009D7294"/>
    <w:rsid w:val="009E0903"/>
    <w:rsid w:val="009E61FD"/>
    <w:rsid w:val="009E65DB"/>
    <w:rsid w:val="009E7E09"/>
    <w:rsid w:val="009F0DBD"/>
    <w:rsid w:val="009F1DF3"/>
    <w:rsid w:val="009F3661"/>
    <w:rsid w:val="009F496E"/>
    <w:rsid w:val="009F5BDA"/>
    <w:rsid w:val="009F605F"/>
    <w:rsid w:val="009F643B"/>
    <w:rsid w:val="009F6570"/>
    <w:rsid w:val="009F663E"/>
    <w:rsid w:val="00A01A49"/>
    <w:rsid w:val="00A02915"/>
    <w:rsid w:val="00A03192"/>
    <w:rsid w:val="00A04CBF"/>
    <w:rsid w:val="00A06C83"/>
    <w:rsid w:val="00A06F5E"/>
    <w:rsid w:val="00A0729C"/>
    <w:rsid w:val="00A119FD"/>
    <w:rsid w:val="00A13102"/>
    <w:rsid w:val="00A148ED"/>
    <w:rsid w:val="00A204D5"/>
    <w:rsid w:val="00A21132"/>
    <w:rsid w:val="00A21748"/>
    <w:rsid w:val="00A24292"/>
    <w:rsid w:val="00A24CA2"/>
    <w:rsid w:val="00A24FB5"/>
    <w:rsid w:val="00A24FEC"/>
    <w:rsid w:val="00A25A28"/>
    <w:rsid w:val="00A25CA4"/>
    <w:rsid w:val="00A27A43"/>
    <w:rsid w:val="00A3280B"/>
    <w:rsid w:val="00A3324A"/>
    <w:rsid w:val="00A35050"/>
    <w:rsid w:val="00A354C7"/>
    <w:rsid w:val="00A36D6E"/>
    <w:rsid w:val="00A4072D"/>
    <w:rsid w:val="00A416B9"/>
    <w:rsid w:val="00A42BE2"/>
    <w:rsid w:val="00A4463F"/>
    <w:rsid w:val="00A456EF"/>
    <w:rsid w:val="00A45B6D"/>
    <w:rsid w:val="00A4612E"/>
    <w:rsid w:val="00A5045F"/>
    <w:rsid w:val="00A52D4C"/>
    <w:rsid w:val="00A540B8"/>
    <w:rsid w:val="00A62935"/>
    <w:rsid w:val="00A65517"/>
    <w:rsid w:val="00A66599"/>
    <w:rsid w:val="00A710BA"/>
    <w:rsid w:val="00A71983"/>
    <w:rsid w:val="00A72618"/>
    <w:rsid w:val="00A806EC"/>
    <w:rsid w:val="00A82397"/>
    <w:rsid w:val="00A82809"/>
    <w:rsid w:val="00A84043"/>
    <w:rsid w:val="00A8451F"/>
    <w:rsid w:val="00A856B1"/>
    <w:rsid w:val="00A93AB0"/>
    <w:rsid w:val="00A9520B"/>
    <w:rsid w:val="00A952AC"/>
    <w:rsid w:val="00AA00E4"/>
    <w:rsid w:val="00AA3792"/>
    <w:rsid w:val="00AB36BA"/>
    <w:rsid w:val="00AB42AB"/>
    <w:rsid w:val="00AB4340"/>
    <w:rsid w:val="00AB6489"/>
    <w:rsid w:val="00AB6699"/>
    <w:rsid w:val="00AC3AE3"/>
    <w:rsid w:val="00AD2942"/>
    <w:rsid w:val="00AD4668"/>
    <w:rsid w:val="00AD4A29"/>
    <w:rsid w:val="00AE149A"/>
    <w:rsid w:val="00AE6ADC"/>
    <w:rsid w:val="00AE6C2E"/>
    <w:rsid w:val="00AF0119"/>
    <w:rsid w:val="00AF651E"/>
    <w:rsid w:val="00AF6C62"/>
    <w:rsid w:val="00AF72C6"/>
    <w:rsid w:val="00B01274"/>
    <w:rsid w:val="00B01D8C"/>
    <w:rsid w:val="00B02308"/>
    <w:rsid w:val="00B024A8"/>
    <w:rsid w:val="00B02BA5"/>
    <w:rsid w:val="00B045B2"/>
    <w:rsid w:val="00B10AB0"/>
    <w:rsid w:val="00B12343"/>
    <w:rsid w:val="00B12B3F"/>
    <w:rsid w:val="00B16061"/>
    <w:rsid w:val="00B17F65"/>
    <w:rsid w:val="00B21CDE"/>
    <w:rsid w:val="00B23A89"/>
    <w:rsid w:val="00B23BF1"/>
    <w:rsid w:val="00B25EDF"/>
    <w:rsid w:val="00B260E7"/>
    <w:rsid w:val="00B26980"/>
    <w:rsid w:val="00B30683"/>
    <w:rsid w:val="00B30C40"/>
    <w:rsid w:val="00B3654D"/>
    <w:rsid w:val="00B36A13"/>
    <w:rsid w:val="00B36EA4"/>
    <w:rsid w:val="00B37EC6"/>
    <w:rsid w:val="00B401A5"/>
    <w:rsid w:val="00B4146D"/>
    <w:rsid w:val="00B42D7D"/>
    <w:rsid w:val="00B4336C"/>
    <w:rsid w:val="00B43C8E"/>
    <w:rsid w:val="00B44915"/>
    <w:rsid w:val="00B451BE"/>
    <w:rsid w:val="00B51DF1"/>
    <w:rsid w:val="00B52F93"/>
    <w:rsid w:val="00B53AF3"/>
    <w:rsid w:val="00B54195"/>
    <w:rsid w:val="00B547C5"/>
    <w:rsid w:val="00B57B5D"/>
    <w:rsid w:val="00B57E30"/>
    <w:rsid w:val="00B64A18"/>
    <w:rsid w:val="00B64ADF"/>
    <w:rsid w:val="00B64D19"/>
    <w:rsid w:val="00B6749F"/>
    <w:rsid w:val="00B675EF"/>
    <w:rsid w:val="00B67A50"/>
    <w:rsid w:val="00B70ACB"/>
    <w:rsid w:val="00B719BB"/>
    <w:rsid w:val="00B73500"/>
    <w:rsid w:val="00B7388B"/>
    <w:rsid w:val="00B74D1A"/>
    <w:rsid w:val="00B807AA"/>
    <w:rsid w:val="00B87200"/>
    <w:rsid w:val="00B90633"/>
    <w:rsid w:val="00B90FA7"/>
    <w:rsid w:val="00B92843"/>
    <w:rsid w:val="00B93100"/>
    <w:rsid w:val="00B9533E"/>
    <w:rsid w:val="00B9732E"/>
    <w:rsid w:val="00B97FEF"/>
    <w:rsid w:val="00BA20D3"/>
    <w:rsid w:val="00BA4155"/>
    <w:rsid w:val="00BA5AA0"/>
    <w:rsid w:val="00BB3A13"/>
    <w:rsid w:val="00BB61D9"/>
    <w:rsid w:val="00BB6633"/>
    <w:rsid w:val="00BC08E8"/>
    <w:rsid w:val="00BC4D42"/>
    <w:rsid w:val="00BC7609"/>
    <w:rsid w:val="00BD63A7"/>
    <w:rsid w:val="00BD6B40"/>
    <w:rsid w:val="00BD78CE"/>
    <w:rsid w:val="00BE644E"/>
    <w:rsid w:val="00BE7197"/>
    <w:rsid w:val="00BE754B"/>
    <w:rsid w:val="00BE7558"/>
    <w:rsid w:val="00BF0DD6"/>
    <w:rsid w:val="00BF1951"/>
    <w:rsid w:val="00BF1A13"/>
    <w:rsid w:val="00BF1BC9"/>
    <w:rsid w:val="00BF2D2B"/>
    <w:rsid w:val="00BF31B1"/>
    <w:rsid w:val="00BF54BC"/>
    <w:rsid w:val="00C03CDA"/>
    <w:rsid w:val="00C07E20"/>
    <w:rsid w:val="00C11C37"/>
    <w:rsid w:val="00C12882"/>
    <w:rsid w:val="00C12BF3"/>
    <w:rsid w:val="00C153E2"/>
    <w:rsid w:val="00C15E6D"/>
    <w:rsid w:val="00C22227"/>
    <w:rsid w:val="00C2303D"/>
    <w:rsid w:val="00C24BE7"/>
    <w:rsid w:val="00C25CCC"/>
    <w:rsid w:val="00C2736A"/>
    <w:rsid w:val="00C32D32"/>
    <w:rsid w:val="00C32ECC"/>
    <w:rsid w:val="00C33B61"/>
    <w:rsid w:val="00C50DA2"/>
    <w:rsid w:val="00C5166C"/>
    <w:rsid w:val="00C5264F"/>
    <w:rsid w:val="00C60E33"/>
    <w:rsid w:val="00C64752"/>
    <w:rsid w:val="00C6598A"/>
    <w:rsid w:val="00C65CB1"/>
    <w:rsid w:val="00C66297"/>
    <w:rsid w:val="00C664E3"/>
    <w:rsid w:val="00C66E1D"/>
    <w:rsid w:val="00C74487"/>
    <w:rsid w:val="00C74CA2"/>
    <w:rsid w:val="00C76BB9"/>
    <w:rsid w:val="00C773BD"/>
    <w:rsid w:val="00C7751A"/>
    <w:rsid w:val="00C77C43"/>
    <w:rsid w:val="00C8077A"/>
    <w:rsid w:val="00C80907"/>
    <w:rsid w:val="00C80C97"/>
    <w:rsid w:val="00C82039"/>
    <w:rsid w:val="00C835B2"/>
    <w:rsid w:val="00C842B2"/>
    <w:rsid w:val="00C85ADB"/>
    <w:rsid w:val="00C86393"/>
    <w:rsid w:val="00C8639B"/>
    <w:rsid w:val="00C90489"/>
    <w:rsid w:val="00C91CA0"/>
    <w:rsid w:val="00C91E4F"/>
    <w:rsid w:val="00C92203"/>
    <w:rsid w:val="00CA0789"/>
    <w:rsid w:val="00CA1144"/>
    <w:rsid w:val="00CA2CBE"/>
    <w:rsid w:val="00CA3E6F"/>
    <w:rsid w:val="00CA4852"/>
    <w:rsid w:val="00CA7142"/>
    <w:rsid w:val="00CB0E4D"/>
    <w:rsid w:val="00CB66F1"/>
    <w:rsid w:val="00CC10D4"/>
    <w:rsid w:val="00CC58E2"/>
    <w:rsid w:val="00CC5FAE"/>
    <w:rsid w:val="00CC61A3"/>
    <w:rsid w:val="00CC781D"/>
    <w:rsid w:val="00CC7F1F"/>
    <w:rsid w:val="00CD093E"/>
    <w:rsid w:val="00CD0A8F"/>
    <w:rsid w:val="00CD3FFF"/>
    <w:rsid w:val="00CE00CF"/>
    <w:rsid w:val="00CE073A"/>
    <w:rsid w:val="00CE0C66"/>
    <w:rsid w:val="00CF0B6B"/>
    <w:rsid w:val="00CF5D05"/>
    <w:rsid w:val="00D03C8B"/>
    <w:rsid w:val="00D119EF"/>
    <w:rsid w:val="00D125C3"/>
    <w:rsid w:val="00D12D15"/>
    <w:rsid w:val="00D13780"/>
    <w:rsid w:val="00D13978"/>
    <w:rsid w:val="00D15463"/>
    <w:rsid w:val="00D173C8"/>
    <w:rsid w:val="00D202C7"/>
    <w:rsid w:val="00D20C1B"/>
    <w:rsid w:val="00D20EF8"/>
    <w:rsid w:val="00D216E7"/>
    <w:rsid w:val="00D24806"/>
    <w:rsid w:val="00D2648C"/>
    <w:rsid w:val="00D2649A"/>
    <w:rsid w:val="00D26956"/>
    <w:rsid w:val="00D27979"/>
    <w:rsid w:val="00D31537"/>
    <w:rsid w:val="00D3199C"/>
    <w:rsid w:val="00D32108"/>
    <w:rsid w:val="00D3409D"/>
    <w:rsid w:val="00D374B2"/>
    <w:rsid w:val="00D37DFE"/>
    <w:rsid w:val="00D409F9"/>
    <w:rsid w:val="00D40E4A"/>
    <w:rsid w:val="00D45C1C"/>
    <w:rsid w:val="00D464BC"/>
    <w:rsid w:val="00D46683"/>
    <w:rsid w:val="00D537E7"/>
    <w:rsid w:val="00D547B7"/>
    <w:rsid w:val="00D55AAA"/>
    <w:rsid w:val="00D57FDE"/>
    <w:rsid w:val="00D61901"/>
    <w:rsid w:val="00D65196"/>
    <w:rsid w:val="00D67838"/>
    <w:rsid w:val="00D77FE6"/>
    <w:rsid w:val="00D82F94"/>
    <w:rsid w:val="00D876B1"/>
    <w:rsid w:val="00D93616"/>
    <w:rsid w:val="00D953F9"/>
    <w:rsid w:val="00D9563A"/>
    <w:rsid w:val="00D957BC"/>
    <w:rsid w:val="00D95915"/>
    <w:rsid w:val="00DA2892"/>
    <w:rsid w:val="00DA3D38"/>
    <w:rsid w:val="00DA4A4B"/>
    <w:rsid w:val="00DA6615"/>
    <w:rsid w:val="00DA7E44"/>
    <w:rsid w:val="00DB417D"/>
    <w:rsid w:val="00DB4F7C"/>
    <w:rsid w:val="00DB7BB7"/>
    <w:rsid w:val="00DC2AEE"/>
    <w:rsid w:val="00DC2C7C"/>
    <w:rsid w:val="00DC3083"/>
    <w:rsid w:val="00DC617B"/>
    <w:rsid w:val="00DC72AB"/>
    <w:rsid w:val="00DD2683"/>
    <w:rsid w:val="00DE117A"/>
    <w:rsid w:val="00DE33E0"/>
    <w:rsid w:val="00DE5A34"/>
    <w:rsid w:val="00DE623A"/>
    <w:rsid w:val="00DE7BE0"/>
    <w:rsid w:val="00DF12F5"/>
    <w:rsid w:val="00DF3B3C"/>
    <w:rsid w:val="00DF3CA4"/>
    <w:rsid w:val="00DF47C1"/>
    <w:rsid w:val="00DF64C9"/>
    <w:rsid w:val="00DF66E8"/>
    <w:rsid w:val="00E009C2"/>
    <w:rsid w:val="00E018BC"/>
    <w:rsid w:val="00E055BD"/>
    <w:rsid w:val="00E10AE2"/>
    <w:rsid w:val="00E11259"/>
    <w:rsid w:val="00E13351"/>
    <w:rsid w:val="00E13A40"/>
    <w:rsid w:val="00E16EFB"/>
    <w:rsid w:val="00E20759"/>
    <w:rsid w:val="00E216C4"/>
    <w:rsid w:val="00E24073"/>
    <w:rsid w:val="00E31C27"/>
    <w:rsid w:val="00E31E06"/>
    <w:rsid w:val="00E3300C"/>
    <w:rsid w:val="00E37185"/>
    <w:rsid w:val="00E40A70"/>
    <w:rsid w:val="00E4206A"/>
    <w:rsid w:val="00E42A5A"/>
    <w:rsid w:val="00E45F6D"/>
    <w:rsid w:val="00E5000B"/>
    <w:rsid w:val="00E50F8A"/>
    <w:rsid w:val="00E53075"/>
    <w:rsid w:val="00E573FD"/>
    <w:rsid w:val="00E57CC0"/>
    <w:rsid w:val="00E6023B"/>
    <w:rsid w:val="00E602DD"/>
    <w:rsid w:val="00E679D7"/>
    <w:rsid w:val="00E70323"/>
    <w:rsid w:val="00E71395"/>
    <w:rsid w:val="00E715EF"/>
    <w:rsid w:val="00E72653"/>
    <w:rsid w:val="00E72A24"/>
    <w:rsid w:val="00E740D3"/>
    <w:rsid w:val="00E80A4C"/>
    <w:rsid w:val="00E82464"/>
    <w:rsid w:val="00E86061"/>
    <w:rsid w:val="00E87089"/>
    <w:rsid w:val="00E871E1"/>
    <w:rsid w:val="00E87F4C"/>
    <w:rsid w:val="00E912C2"/>
    <w:rsid w:val="00E93F2A"/>
    <w:rsid w:val="00E96190"/>
    <w:rsid w:val="00E968A8"/>
    <w:rsid w:val="00EA026F"/>
    <w:rsid w:val="00EA7D7E"/>
    <w:rsid w:val="00EB0FF3"/>
    <w:rsid w:val="00EB2E10"/>
    <w:rsid w:val="00EB4F68"/>
    <w:rsid w:val="00EC4382"/>
    <w:rsid w:val="00EC4B3C"/>
    <w:rsid w:val="00EC5151"/>
    <w:rsid w:val="00ED206E"/>
    <w:rsid w:val="00ED249A"/>
    <w:rsid w:val="00ED2D94"/>
    <w:rsid w:val="00ED3860"/>
    <w:rsid w:val="00ED41F6"/>
    <w:rsid w:val="00ED4560"/>
    <w:rsid w:val="00ED55DC"/>
    <w:rsid w:val="00ED6942"/>
    <w:rsid w:val="00EE0086"/>
    <w:rsid w:val="00EE11CB"/>
    <w:rsid w:val="00EE177B"/>
    <w:rsid w:val="00EE6053"/>
    <w:rsid w:val="00EF130C"/>
    <w:rsid w:val="00EF1EAF"/>
    <w:rsid w:val="00EF76CF"/>
    <w:rsid w:val="00F05ED7"/>
    <w:rsid w:val="00F06224"/>
    <w:rsid w:val="00F06B98"/>
    <w:rsid w:val="00F117AE"/>
    <w:rsid w:val="00F12BD1"/>
    <w:rsid w:val="00F13EB6"/>
    <w:rsid w:val="00F15DA7"/>
    <w:rsid w:val="00F16E3D"/>
    <w:rsid w:val="00F20210"/>
    <w:rsid w:val="00F216FB"/>
    <w:rsid w:val="00F22EAC"/>
    <w:rsid w:val="00F230B6"/>
    <w:rsid w:val="00F26123"/>
    <w:rsid w:val="00F26477"/>
    <w:rsid w:val="00F27752"/>
    <w:rsid w:val="00F30283"/>
    <w:rsid w:val="00F303EC"/>
    <w:rsid w:val="00F30D4C"/>
    <w:rsid w:val="00F35AC2"/>
    <w:rsid w:val="00F36301"/>
    <w:rsid w:val="00F36AEA"/>
    <w:rsid w:val="00F37FA0"/>
    <w:rsid w:val="00F41950"/>
    <w:rsid w:val="00F41E5B"/>
    <w:rsid w:val="00F42883"/>
    <w:rsid w:val="00F5144D"/>
    <w:rsid w:val="00F51511"/>
    <w:rsid w:val="00F51B8F"/>
    <w:rsid w:val="00F61C0D"/>
    <w:rsid w:val="00F65B99"/>
    <w:rsid w:val="00F700E7"/>
    <w:rsid w:val="00F708C6"/>
    <w:rsid w:val="00F71D98"/>
    <w:rsid w:val="00F75A6C"/>
    <w:rsid w:val="00F76599"/>
    <w:rsid w:val="00F766F6"/>
    <w:rsid w:val="00F806FF"/>
    <w:rsid w:val="00F83F4F"/>
    <w:rsid w:val="00F8463A"/>
    <w:rsid w:val="00F92653"/>
    <w:rsid w:val="00F92A03"/>
    <w:rsid w:val="00F934CD"/>
    <w:rsid w:val="00F956E1"/>
    <w:rsid w:val="00FA02A2"/>
    <w:rsid w:val="00FA038D"/>
    <w:rsid w:val="00FA2619"/>
    <w:rsid w:val="00FA6190"/>
    <w:rsid w:val="00FA7428"/>
    <w:rsid w:val="00FB0535"/>
    <w:rsid w:val="00FB5ABB"/>
    <w:rsid w:val="00FB6FAF"/>
    <w:rsid w:val="00FC0CC0"/>
    <w:rsid w:val="00FC4259"/>
    <w:rsid w:val="00FC7187"/>
    <w:rsid w:val="00FC7F86"/>
    <w:rsid w:val="00FD19E1"/>
    <w:rsid w:val="00FD69E0"/>
    <w:rsid w:val="00FE0CE6"/>
    <w:rsid w:val="00FE0FF3"/>
    <w:rsid w:val="00FE4388"/>
    <w:rsid w:val="00FE46FA"/>
    <w:rsid w:val="00FE52A9"/>
    <w:rsid w:val="00FF0D24"/>
    <w:rsid w:val="00FF13AC"/>
    <w:rsid w:val="00FF4D57"/>
    <w:rsid w:val="00FF72BE"/>
    <w:rsid w:val="00FF7F8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396002-1F9A-46A9-892E-CD1914C1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D42"/>
    <w:rPr>
      <w:noProof/>
      <w:sz w:val="24"/>
      <w:szCs w:val="24"/>
      <w:lang w:eastAsia="en-US"/>
    </w:rPr>
  </w:style>
  <w:style w:type="paragraph" w:styleId="Heading1">
    <w:name w:val="heading 1"/>
    <w:basedOn w:val="Normal"/>
    <w:qFormat/>
    <w:rsid w:val="00557E1F"/>
    <w:pPr>
      <w:spacing w:before="100" w:beforeAutospacing="1" w:after="100" w:afterAutospacing="1"/>
      <w:outlineLvl w:val="0"/>
    </w:pPr>
    <w:rPr>
      <w:rFonts w:ascii="Georgia" w:hAnsi="Georgia"/>
      <w:b/>
      <w:bCs/>
      <w:kern w:val="36"/>
      <w:sz w:val="48"/>
      <w:szCs w:val="48"/>
    </w:rPr>
  </w:style>
  <w:style w:type="paragraph" w:styleId="Heading3">
    <w:name w:val="heading 3"/>
    <w:basedOn w:val="Normal"/>
    <w:next w:val="Normal"/>
    <w:link w:val="Heading3Char"/>
    <w:semiHidden/>
    <w:unhideWhenUsed/>
    <w:qFormat/>
    <w:rsid w:val="00E912C2"/>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1">
    <w:name w:val="Default Text:1"/>
    <w:basedOn w:val="Normal"/>
    <w:rsid w:val="007705A2"/>
    <w:pPr>
      <w:overflowPunct w:val="0"/>
      <w:autoSpaceDE w:val="0"/>
      <w:autoSpaceDN w:val="0"/>
      <w:adjustRightInd w:val="0"/>
      <w:textAlignment w:val="baseline"/>
    </w:pPr>
    <w:rPr>
      <w:szCs w:val="20"/>
    </w:rPr>
  </w:style>
  <w:style w:type="paragraph" w:styleId="BalloonText">
    <w:name w:val="Balloon Text"/>
    <w:basedOn w:val="Normal"/>
    <w:semiHidden/>
    <w:rsid w:val="002E33D6"/>
    <w:rPr>
      <w:rFonts w:ascii="Tahoma" w:hAnsi="Tahoma" w:cs="Tahoma"/>
      <w:sz w:val="16"/>
      <w:szCs w:val="16"/>
    </w:rPr>
  </w:style>
  <w:style w:type="table" w:styleId="TableGrid">
    <w:name w:val="Table Grid"/>
    <w:basedOn w:val="TableNormal"/>
    <w:rsid w:val="00BE7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84927"/>
    <w:pPr>
      <w:tabs>
        <w:tab w:val="center" w:pos="4320"/>
        <w:tab w:val="right" w:pos="8640"/>
      </w:tabs>
    </w:pPr>
    <w:rPr>
      <w:lang w:val="x-none"/>
    </w:rPr>
  </w:style>
  <w:style w:type="character" w:styleId="PageNumber">
    <w:name w:val="page number"/>
    <w:basedOn w:val="DefaultParagraphFont"/>
    <w:rsid w:val="00684927"/>
  </w:style>
  <w:style w:type="character" w:customStyle="1" w:styleId="articol1">
    <w:name w:val="articol1"/>
    <w:rsid w:val="00D24806"/>
    <w:rPr>
      <w:b/>
      <w:bCs/>
      <w:color w:val="009500"/>
    </w:rPr>
  </w:style>
  <w:style w:type="paragraph" w:customStyle="1" w:styleId="CaracterCaracter5">
    <w:name w:val="Caracter Caracter5"/>
    <w:basedOn w:val="Normal"/>
    <w:rsid w:val="00C65CB1"/>
    <w:rPr>
      <w:lang w:val="pl-PL" w:eastAsia="pl-PL"/>
    </w:rPr>
  </w:style>
  <w:style w:type="character" w:customStyle="1" w:styleId="rvts7">
    <w:name w:val="rvts7"/>
    <w:rsid w:val="00915B93"/>
  </w:style>
  <w:style w:type="character" w:customStyle="1" w:styleId="rvts6">
    <w:name w:val="rvts6"/>
    <w:rsid w:val="00915B93"/>
  </w:style>
  <w:style w:type="character" w:styleId="CommentReference">
    <w:name w:val="annotation reference"/>
    <w:rsid w:val="0076558E"/>
    <w:rPr>
      <w:sz w:val="16"/>
      <w:szCs w:val="16"/>
    </w:rPr>
  </w:style>
  <w:style w:type="paragraph" w:styleId="CommentText">
    <w:name w:val="annotation text"/>
    <w:basedOn w:val="Normal"/>
    <w:link w:val="CommentTextChar"/>
    <w:rsid w:val="0076558E"/>
    <w:rPr>
      <w:sz w:val="20"/>
      <w:szCs w:val="20"/>
      <w:lang w:eastAsia="x-none"/>
    </w:rPr>
  </w:style>
  <w:style w:type="character" w:customStyle="1" w:styleId="CommentTextChar">
    <w:name w:val="Comment Text Char"/>
    <w:link w:val="CommentText"/>
    <w:rsid w:val="0076558E"/>
    <w:rPr>
      <w:noProof/>
      <w:lang w:val="ro-RO"/>
    </w:rPr>
  </w:style>
  <w:style w:type="paragraph" w:styleId="CommentSubject">
    <w:name w:val="annotation subject"/>
    <w:basedOn w:val="CommentText"/>
    <w:next w:val="CommentText"/>
    <w:link w:val="CommentSubjectChar"/>
    <w:rsid w:val="0076558E"/>
    <w:rPr>
      <w:b/>
      <w:bCs/>
    </w:rPr>
  </w:style>
  <w:style w:type="character" w:customStyle="1" w:styleId="CommentSubjectChar">
    <w:name w:val="Comment Subject Char"/>
    <w:link w:val="CommentSubject"/>
    <w:rsid w:val="0076558E"/>
    <w:rPr>
      <w:b/>
      <w:bCs/>
      <w:noProof/>
      <w:lang w:val="ro-RO"/>
    </w:rPr>
  </w:style>
  <w:style w:type="paragraph" w:styleId="Header">
    <w:name w:val="header"/>
    <w:basedOn w:val="Normal"/>
    <w:link w:val="HeaderChar"/>
    <w:rsid w:val="002C33BB"/>
    <w:pPr>
      <w:tabs>
        <w:tab w:val="center" w:pos="4536"/>
        <w:tab w:val="right" w:pos="9072"/>
      </w:tabs>
    </w:pPr>
    <w:rPr>
      <w:lang w:val="x-none"/>
    </w:rPr>
  </w:style>
  <w:style w:type="character" w:customStyle="1" w:styleId="HeaderChar">
    <w:name w:val="Header Char"/>
    <w:link w:val="Header"/>
    <w:rsid w:val="002C33BB"/>
    <w:rPr>
      <w:noProof/>
      <w:sz w:val="24"/>
      <w:szCs w:val="24"/>
      <w:lang w:eastAsia="en-US"/>
    </w:rPr>
  </w:style>
  <w:style w:type="character" w:customStyle="1" w:styleId="FooterChar">
    <w:name w:val="Footer Char"/>
    <w:link w:val="Footer"/>
    <w:uiPriority w:val="99"/>
    <w:rsid w:val="002C33BB"/>
    <w:rPr>
      <w:noProof/>
      <w:sz w:val="24"/>
      <w:szCs w:val="24"/>
      <w:lang w:eastAsia="en-US"/>
    </w:rPr>
  </w:style>
  <w:style w:type="character" w:customStyle="1" w:styleId="Heading3Char">
    <w:name w:val="Heading 3 Char"/>
    <w:link w:val="Heading3"/>
    <w:semiHidden/>
    <w:rsid w:val="00E912C2"/>
    <w:rPr>
      <w:rFonts w:ascii="Calibri Light" w:eastAsia="Times New Roman" w:hAnsi="Calibri Light" w:cs="Times New Roman"/>
      <w:b/>
      <w:bCs/>
      <w:noProo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2605">
      <w:bodyDiv w:val="1"/>
      <w:marLeft w:val="0"/>
      <w:marRight w:val="0"/>
      <w:marTop w:val="0"/>
      <w:marBottom w:val="0"/>
      <w:divBdr>
        <w:top w:val="none" w:sz="0" w:space="0" w:color="auto"/>
        <w:left w:val="none" w:sz="0" w:space="0" w:color="auto"/>
        <w:bottom w:val="none" w:sz="0" w:space="0" w:color="auto"/>
        <w:right w:val="none" w:sz="0" w:space="0" w:color="auto"/>
      </w:divBdr>
    </w:div>
    <w:div w:id="135993656">
      <w:bodyDiv w:val="1"/>
      <w:marLeft w:val="0"/>
      <w:marRight w:val="0"/>
      <w:marTop w:val="0"/>
      <w:marBottom w:val="0"/>
      <w:divBdr>
        <w:top w:val="none" w:sz="0" w:space="0" w:color="auto"/>
        <w:left w:val="none" w:sz="0" w:space="0" w:color="auto"/>
        <w:bottom w:val="none" w:sz="0" w:space="0" w:color="auto"/>
        <w:right w:val="none" w:sz="0" w:space="0" w:color="auto"/>
      </w:divBdr>
    </w:div>
    <w:div w:id="350880313">
      <w:bodyDiv w:val="1"/>
      <w:marLeft w:val="0"/>
      <w:marRight w:val="0"/>
      <w:marTop w:val="0"/>
      <w:marBottom w:val="0"/>
      <w:divBdr>
        <w:top w:val="none" w:sz="0" w:space="0" w:color="auto"/>
        <w:left w:val="none" w:sz="0" w:space="0" w:color="auto"/>
        <w:bottom w:val="none" w:sz="0" w:space="0" w:color="auto"/>
        <w:right w:val="none" w:sz="0" w:space="0" w:color="auto"/>
      </w:divBdr>
      <w:divsChild>
        <w:div w:id="527716752">
          <w:marLeft w:val="0"/>
          <w:marRight w:val="300"/>
          <w:marTop w:val="0"/>
          <w:marBottom w:val="300"/>
          <w:divBdr>
            <w:top w:val="none" w:sz="0" w:space="0" w:color="auto"/>
            <w:left w:val="none" w:sz="0" w:space="0" w:color="auto"/>
            <w:bottom w:val="none" w:sz="0" w:space="0" w:color="auto"/>
            <w:right w:val="none" w:sz="0" w:space="0" w:color="auto"/>
          </w:divBdr>
          <w:divsChild>
            <w:div w:id="166003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2244">
      <w:bodyDiv w:val="1"/>
      <w:marLeft w:val="0"/>
      <w:marRight w:val="0"/>
      <w:marTop w:val="0"/>
      <w:marBottom w:val="0"/>
      <w:divBdr>
        <w:top w:val="none" w:sz="0" w:space="0" w:color="auto"/>
        <w:left w:val="none" w:sz="0" w:space="0" w:color="auto"/>
        <w:bottom w:val="none" w:sz="0" w:space="0" w:color="auto"/>
        <w:right w:val="none" w:sz="0" w:space="0" w:color="auto"/>
      </w:divBdr>
    </w:div>
    <w:div w:id="396436522">
      <w:bodyDiv w:val="1"/>
      <w:marLeft w:val="0"/>
      <w:marRight w:val="0"/>
      <w:marTop w:val="0"/>
      <w:marBottom w:val="0"/>
      <w:divBdr>
        <w:top w:val="none" w:sz="0" w:space="0" w:color="auto"/>
        <w:left w:val="none" w:sz="0" w:space="0" w:color="auto"/>
        <w:bottom w:val="none" w:sz="0" w:space="0" w:color="auto"/>
        <w:right w:val="none" w:sz="0" w:space="0" w:color="auto"/>
      </w:divBdr>
    </w:div>
    <w:div w:id="556405451">
      <w:bodyDiv w:val="1"/>
      <w:marLeft w:val="0"/>
      <w:marRight w:val="0"/>
      <w:marTop w:val="0"/>
      <w:marBottom w:val="0"/>
      <w:divBdr>
        <w:top w:val="none" w:sz="0" w:space="0" w:color="auto"/>
        <w:left w:val="none" w:sz="0" w:space="0" w:color="auto"/>
        <w:bottom w:val="none" w:sz="0" w:space="0" w:color="auto"/>
        <w:right w:val="none" w:sz="0" w:space="0" w:color="auto"/>
      </w:divBdr>
    </w:div>
    <w:div w:id="585260881">
      <w:bodyDiv w:val="1"/>
      <w:marLeft w:val="0"/>
      <w:marRight w:val="0"/>
      <w:marTop w:val="0"/>
      <w:marBottom w:val="0"/>
      <w:divBdr>
        <w:top w:val="none" w:sz="0" w:space="0" w:color="auto"/>
        <w:left w:val="none" w:sz="0" w:space="0" w:color="auto"/>
        <w:bottom w:val="none" w:sz="0" w:space="0" w:color="auto"/>
        <w:right w:val="none" w:sz="0" w:space="0" w:color="auto"/>
      </w:divBdr>
    </w:div>
    <w:div w:id="739140241">
      <w:bodyDiv w:val="1"/>
      <w:marLeft w:val="0"/>
      <w:marRight w:val="0"/>
      <w:marTop w:val="0"/>
      <w:marBottom w:val="0"/>
      <w:divBdr>
        <w:top w:val="none" w:sz="0" w:space="0" w:color="auto"/>
        <w:left w:val="none" w:sz="0" w:space="0" w:color="auto"/>
        <w:bottom w:val="none" w:sz="0" w:space="0" w:color="auto"/>
        <w:right w:val="none" w:sz="0" w:space="0" w:color="auto"/>
      </w:divBdr>
    </w:div>
    <w:div w:id="810752622">
      <w:bodyDiv w:val="1"/>
      <w:marLeft w:val="0"/>
      <w:marRight w:val="0"/>
      <w:marTop w:val="0"/>
      <w:marBottom w:val="0"/>
      <w:divBdr>
        <w:top w:val="none" w:sz="0" w:space="0" w:color="auto"/>
        <w:left w:val="none" w:sz="0" w:space="0" w:color="auto"/>
        <w:bottom w:val="none" w:sz="0" w:space="0" w:color="auto"/>
        <w:right w:val="none" w:sz="0" w:space="0" w:color="auto"/>
      </w:divBdr>
    </w:div>
    <w:div w:id="931353512">
      <w:bodyDiv w:val="1"/>
      <w:marLeft w:val="0"/>
      <w:marRight w:val="0"/>
      <w:marTop w:val="0"/>
      <w:marBottom w:val="0"/>
      <w:divBdr>
        <w:top w:val="none" w:sz="0" w:space="0" w:color="auto"/>
        <w:left w:val="none" w:sz="0" w:space="0" w:color="auto"/>
        <w:bottom w:val="none" w:sz="0" w:space="0" w:color="auto"/>
        <w:right w:val="none" w:sz="0" w:space="0" w:color="auto"/>
      </w:divBdr>
    </w:div>
    <w:div w:id="1333996179">
      <w:bodyDiv w:val="1"/>
      <w:marLeft w:val="0"/>
      <w:marRight w:val="0"/>
      <w:marTop w:val="0"/>
      <w:marBottom w:val="0"/>
      <w:divBdr>
        <w:top w:val="none" w:sz="0" w:space="0" w:color="auto"/>
        <w:left w:val="none" w:sz="0" w:space="0" w:color="auto"/>
        <w:bottom w:val="none" w:sz="0" w:space="0" w:color="auto"/>
        <w:right w:val="none" w:sz="0" w:space="0" w:color="auto"/>
      </w:divBdr>
    </w:div>
    <w:div w:id="1660844715">
      <w:bodyDiv w:val="1"/>
      <w:marLeft w:val="0"/>
      <w:marRight w:val="0"/>
      <w:marTop w:val="0"/>
      <w:marBottom w:val="0"/>
      <w:divBdr>
        <w:top w:val="none" w:sz="0" w:space="0" w:color="auto"/>
        <w:left w:val="none" w:sz="0" w:space="0" w:color="auto"/>
        <w:bottom w:val="none" w:sz="0" w:space="0" w:color="auto"/>
        <w:right w:val="none" w:sz="0" w:space="0" w:color="auto"/>
      </w:divBdr>
      <w:divsChild>
        <w:div w:id="111439477">
          <w:marLeft w:val="0"/>
          <w:marRight w:val="0"/>
          <w:marTop w:val="0"/>
          <w:marBottom w:val="0"/>
          <w:divBdr>
            <w:top w:val="none" w:sz="0" w:space="0" w:color="auto"/>
            <w:left w:val="none" w:sz="0" w:space="0" w:color="auto"/>
            <w:bottom w:val="none" w:sz="0" w:space="0" w:color="auto"/>
            <w:right w:val="none" w:sz="0" w:space="0" w:color="auto"/>
          </w:divBdr>
        </w:div>
        <w:div w:id="464586343">
          <w:marLeft w:val="0"/>
          <w:marRight w:val="0"/>
          <w:marTop w:val="0"/>
          <w:marBottom w:val="0"/>
          <w:divBdr>
            <w:top w:val="none" w:sz="0" w:space="0" w:color="auto"/>
            <w:left w:val="none" w:sz="0" w:space="0" w:color="auto"/>
            <w:bottom w:val="none" w:sz="0" w:space="0" w:color="auto"/>
            <w:right w:val="none" w:sz="0" w:space="0" w:color="auto"/>
          </w:divBdr>
        </w:div>
        <w:div w:id="488404693">
          <w:marLeft w:val="0"/>
          <w:marRight w:val="0"/>
          <w:marTop w:val="0"/>
          <w:marBottom w:val="0"/>
          <w:divBdr>
            <w:top w:val="none" w:sz="0" w:space="0" w:color="auto"/>
            <w:left w:val="none" w:sz="0" w:space="0" w:color="auto"/>
            <w:bottom w:val="none" w:sz="0" w:space="0" w:color="auto"/>
            <w:right w:val="none" w:sz="0" w:space="0" w:color="auto"/>
          </w:divBdr>
        </w:div>
        <w:div w:id="537738310">
          <w:marLeft w:val="0"/>
          <w:marRight w:val="0"/>
          <w:marTop w:val="0"/>
          <w:marBottom w:val="0"/>
          <w:divBdr>
            <w:top w:val="none" w:sz="0" w:space="0" w:color="auto"/>
            <w:left w:val="none" w:sz="0" w:space="0" w:color="auto"/>
            <w:bottom w:val="none" w:sz="0" w:space="0" w:color="auto"/>
            <w:right w:val="none" w:sz="0" w:space="0" w:color="auto"/>
          </w:divBdr>
        </w:div>
        <w:div w:id="1528639053">
          <w:marLeft w:val="0"/>
          <w:marRight w:val="0"/>
          <w:marTop w:val="0"/>
          <w:marBottom w:val="0"/>
          <w:divBdr>
            <w:top w:val="none" w:sz="0" w:space="0" w:color="auto"/>
            <w:left w:val="none" w:sz="0" w:space="0" w:color="auto"/>
            <w:bottom w:val="none" w:sz="0" w:space="0" w:color="auto"/>
            <w:right w:val="none" w:sz="0" w:space="0" w:color="auto"/>
          </w:divBdr>
        </w:div>
        <w:div w:id="1646885584">
          <w:marLeft w:val="0"/>
          <w:marRight w:val="0"/>
          <w:marTop w:val="0"/>
          <w:marBottom w:val="0"/>
          <w:divBdr>
            <w:top w:val="none" w:sz="0" w:space="0" w:color="auto"/>
            <w:left w:val="none" w:sz="0" w:space="0" w:color="auto"/>
            <w:bottom w:val="none" w:sz="0" w:space="0" w:color="auto"/>
            <w:right w:val="none" w:sz="0" w:space="0" w:color="auto"/>
          </w:divBdr>
        </w:div>
      </w:divsChild>
    </w:div>
    <w:div w:id="1976786476">
      <w:bodyDiv w:val="1"/>
      <w:marLeft w:val="0"/>
      <w:marRight w:val="0"/>
      <w:marTop w:val="0"/>
      <w:marBottom w:val="0"/>
      <w:divBdr>
        <w:top w:val="none" w:sz="0" w:space="0" w:color="auto"/>
        <w:left w:val="none" w:sz="0" w:space="0" w:color="auto"/>
        <w:bottom w:val="none" w:sz="0" w:space="0" w:color="auto"/>
        <w:right w:val="none" w:sz="0" w:space="0" w:color="auto"/>
      </w:divBdr>
    </w:div>
    <w:div w:id="2116051507">
      <w:bodyDiv w:val="1"/>
      <w:marLeft w:val="0"/>
      <w:marRight w:val="0"/>
      <w:marTop w:val="0"/>
      <w:marBottom w:val="0"/>
      <w:divBdr>
        <w:top w:val="none" w:sz="0" w:space="0" w:color="auto"/>
        <w:left w:val="none" w:sz="0" w:space="0" w:color="auto"/>
        <w:bottom w:val="none" w:sz="0" w:space="0" w:color="auto"/>
        <w:right w:val="none" w:sz="0" w:space="0" w:color="auto"/>
      </w:divBdr>
      <w:divsChild>
        <w:div w:id="60444928">
          <w:marLeft w:val="0"/>
          <w:marRight w:val="0"/>
          <w:marTop w:val="0"/>
          <w:marBottom w:val="0"/>
          <w:divBdr>
            <w:top w:val="none" w:sz="0" w:space="0" w:color="auto"/>
            <w:left w:val="none" w:sz="0" w:space="0" w:color="auto"/>
            <w:bottom w:val="none" w:sz="0" w:space="0" w:color="auto"/>
            <w:right w:val="none" w:sz="0" w:space="0" w:color="auto"/>
          </w:divBdr>
          <w:divsChild>
            <w:div w:id="1518076381">
              <w:marLeft w:val="0"/>
              <w:marRight w:val="0"/>
              <w:marTop w:val="0"/>
              <w:marBottom w:val="0"/>
              <w:divBdr>
                <w:top w:val="none" w:sz="0" w:space="0" w:color="auto"/>
                <w:left w:val="none" w:sz="0" w:space="0" w:color="auto"/>
                <w:bottom w:val="none" w:sz="0" w:space="0" w:color="auto"/>
                <w:right w:val="none" w:sz="0" w:space="0" w:color="auto"/>
              </w:divBdr>
              <w:divsChild>
                <w:div w:id="847523235">
                  <w:marLeft w:val="0"/>
                  <w:marRight w:val="0"/>
                  <w:marTop w:val="120"/>
                  <w:marBottom w:val="120"/>
                  <w:divBdr>
                    <w:top w:val="none" w:sz="0" w:space="0" w:color="auto"/>
                    <w:left w:val="none" w:sz="0" w:space="0" w:color="auto"/>
                    <w:bottom w:val="none" w:sz="0" w:space="0" w:color="auto"/>
                    <w:right w:val="none" w:sz="0" w:space="0" w:color="auto"/>
                  </w:divBdr>
                  <w:divsChild>
                    <w:div w:id="1242179161">
                      <w:marLeft w:val="0"/>
                      <w:marRight w:val="0"/>
                      <w:marTop w:val="0"/>
                      <w:marBottom w:val="0"/>
                      <w:divBdr>
                        <w:top w:val="none" w:sz="0" w:space="0" w:color="auto"/>
                        <w:left w:val="none" w:sz="0" w:space="0" w:color="auto"/>
                        <w:bottom w:val="none" w:sz="0" w:space="0" w:color="auto"/>
                        <w:right w:val="none" w:sz="0" w:space="0" w:color="auto"/>
                      </w:divBdr>
                      <w:divsChild>
                        <w:div w:id="179451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D841E-10E0-4771-99B0-80B7ADD2B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4150</Words>
  <Characters>23660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ORDONANŢĂ DE URGENŢĂ   Nr</vt:lpstr>
    </vt:vector>
  </TitlesOfParts>
  <Company>ANRMAP</Company>
  <LinksUpToDate>false</LinksUpToDate>
  <CharactersWithSpaces>27755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ORDONANŢĂ DE URGENŢĂ   Nr</dc:title>
  <dc:subject/>
  <dc:creator>Eduard</dc:creator>
  <cp:keywords/>
  <cp:lastModifiedBy>Elena</cp:lastModifiedBy>
  <cp:revision>2</cp:revision>
  <cp:lastPrinted>2017-05-03T07:46:00Z</cp:lastPrinted>
  <dcterms:created xsi:type="dcterms:W3CDTF">2017-05-08T09:40:00Z</dcterms:created>
  <dcterms:modified xsi:type="dcterms:W3CDTF">2017-05-08T09:40:00Z</dcterms:modified>
</cp:coreProperties>
</file>